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5837D65E"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B96716" w:rsidRPr="00B96716">
        <w:rPr>
          <w:rFonts w:cs="Arial"/>
          <w:b/>
          <w:sz w:val="24"/>
          <w:szCs w:val="24"/>
        </w:rPr>
        <w:t>R4-2114581</w:t>
      </w:r>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B5B7ED9"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55B1C" w:rsidRPr="00755B1C">
        <w:rPr>
          <w:rFonts w:cs="Arial"/>
          <w:sz w:val="22"/>
        </w:rPr>
        <w:t>BC</w:t>
      </w:r>
      <w:r w:rsidR="00755B1C">
        <w:rPr>
          <w:rFonts w:cs="Arial"/>
          <w:sz w:val="22"/>
        </w:rPr>
        <w:t>S</w:t>
      </w:r>
      <w:r w:rsidR="00755B1C" w:rsidRPr="00755B1C">
        <w:rPr>
          <w:rFonts w:cs="Arial"/>
          <w:sz w:val="22"/>
        </w:rPr>
        <w:t>4 - Improvements to MSD Tables</w:t>
      </w:r>
    </w:p>
    <w:p w14:paraId="62B5D7F8" w14:textId="65996145"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55B1C" w:rsidRPr="00755B1C">
        <w:rPr>
          <w:rFonts w:ascii="Arial" w:hAnsi="Arial" w:cs="Arial"/>
          <w:sz w:val="22"/>
        </w:rPr>
        <w:t>8.28.2.1 MSD [NR_BCS4-Core]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915392A"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 xml:space="preserve">resents our views to address </w:t>
      </w:r>
      <w:r w:rsidR="00486CCF">
        <w:rPr>
          <w:rFonts w:eastAsia="SimSun"/>
          <w:lang w:eastAsia="zh-CN"/>
        </w:rPr>
        <w:t xml:space="preserve">possible improvements to </w:t>
      </w:r>
      <w:r w:rsidR="00A0123D">
        <w:rPr>
          <w:rFonts w:eastAsia="SimSun"/>
          <w:lang w:eastAsia="zh-CN"/>
        </w:rPr>
        <w:t xml:space="preserve">MSD tables due to harmonic interference and cross-band isolation </w:t>
      </w:r>
      <w:r w:rsidR="00845882">
        <w:rPr>
          <w:rFonts w:eastAsia="SimSun"/>
          <w:lang w:eastAsia="zh-CN"/>
        </w:rPr>
        <w:t xml:space="preserve">captured in </w:t>
      </w:r>
      <w:r w:rsidR="00350A18">
        <w:rPr>
          <w:rFonts w:eastAsia="SimSun"/>
          <w:lang w:eastAsia="zh-CN"/>
        </w:rPr>
        <w:t xml:space="preserve">WF </w:t>
      </w:r>
      <w:r w:rsidR="00845882">
        <w:rPr>
          <w:rFonts w:eastAsia="SimSun"/>
          <w:lang w:eastAsia="zh-CN"/>
        </w:rPr>
        <w:t>[</w:t>
      </w:r>
      <w:r w:rsidR="000F7C4E">
        <w:rPr>
          <w:rFonts w:eastAsia="SimSun"/>
          <w:lang w:eastAsia="zh-CN"/>
        </w:rPr>
        <w:t>1</w:t>
      </w:r>
      <w:r w:rsidR="00845882">
        <w:rPr>
          <w:rFonts w:eastAsia="SimSun"/>
          <w:lang w:eastAsia="zh-CN"/>
        </w:rPr>
        <w:t>].</w:t>
      </w:r>
      <w:r w:rsidR="000F7C4E">
        <w:rPr>
          <w:rFonts w:eastAsia="SimSun"/>
          <w:lang w:eastAsia="zh-CN"/>
        </w:rPr>
        <w:t xml:space="preserve"> C</w:t>
      </w:r>
      <w:r w:rsidR="00F35874">
        <w:rPr>
          <w:rFonts w:eastAsia="SimSun"/>
          <w:lang w:eastAsia="zh-CN"/>
        </w:rPr>
        <w:t>onsidering that, on one hand, table size complexity is becoming an editorial and Technical Specifications (TS) complexity burden</w:t>
      </w:r>
      <w:r w:rsidR="00A70BC9">
        <w:rPr>
          <w:rFonts w:eastAsia="SimSun"/>
          <w:lang w:eastAsia="zh-CN"/>
        </w:rPr>
        <w:t>;</w:t>
      </w:r>
      <w:r w:rsidR="00F35874">
        <w:rPr>
          <w:rFonts w:eastAsia="SimSun"/>
          <w:lang w:eastAsia="zh-CN"/>
        </w:rPr>
        <w:t xml:space="preserve"> and on the other hand</w:t>
      </w:r>
      <w:r w:rsidR="00A70BC9">
        <w:rPr>
          <w:rFonts w:eastAsia="SimSun"/>
          <w:lang w:eastAsia="zh-CN"/>
        </w:rPr>
        <w:t>,</w:t>
      </w:r>
      <w:r w:rsidR="00F35874">
        <w:rPr>
          <w:rFonts w:eastAsia="SimSun"/>
          <w:lang w:eastAsia="zh-CN"/>
        </w:rPr>
        <w:t xml:space="preserve"> the number of MSD test points solely related to NR-CA Harmonic Interference and Cross-band isolation exceeds the 700 mark, we bring proposal</w:t>
      </w:r>
      <w:r w:rsidR="00486CCF">
        <w:rPr>
          <w:rFonts w:eastAsia="SimSun"/>
          <w:lang w:eastAsia="zh-CN"/>
        </w:rPr>
        <w:t>s</w:t>
      </w:r>
      <w:r w:rsidR="00F35874">
        <w:rPr>
          <w:rFonts w:eastAsia="SimSun"/>
          <w:lang w:eastAsia="zh-CN"/>
        </w:rPr>
        <w:t xml:space="preserve"> to adopt whenever possible, a single MSD test point per pair of Aggressor/Victim bands. This creates an opportunity for</w:t>
      </w:r>
      <w:r w:rsidR="00A70BC9">
        <w:rPr>
          <w:rFonts w:eastAsia="SimSun"/>
          <w:lang w:eastAsia="zh-CN"/>
        </w:rPr>
        <w:t xml:space="preserve"> a</w:t>
      </w:r>
      <w:r w:rsidR="00F35874">
        <w:rPr>
          <w:rFonts w:eastAsia="SimSun"/>
          <w:lang w:eastAsia="zh-CN"/>
        </w:rPr>
        <w:t xml:space="preserve"> nearly factor x8 reduction in the total number of MSD test points, hereby not only solving the TS complexity issues, but also </w:t>
      </w:r>
      <w:r w:rsidR="00486CCF">
        <w:rPr>
          <w:rFonts w:eastAsia="SimSun"/>
          <w:lang w:eastAsia="zh-CN"/>
        </w:rPr>
        <w:t>helping to</w:t>
      </w:r>
      <w:r w:rsidR="00F35874">
        <w:rPr>
          <w:rFonts w:eastAsia="SimSun"/>
          <w:lang w:eastAsia="zh-CN"/>
        </w:rPr>
        <w:t xml:space="preserve"> considerably</w:t>
      </w:r>
      <w:r w:rsidR="00486CCF">
        <w:rPr>
          <w:rFonts w:eastAsia="SimSun"/>
          <w:lang w:eastAsia="zh-CN"/>
        </w:rPr>
        <w:t xml:space="preserve"> reduce</w:t>
      </w:r>
      <w:r w:rsidR="00F35874">
        <w:rPr>
          <w:rFonts w:eastAsia="SimSun"/>
          <w:lang w:eastAsia="zh-CN"/>
        </w:rPr>
        <w:t xml:space="preserve"> t</w:t>
      </w:r>
      <w:bookmarkStart w:id="2" w:name="_GoBack"/>
      <w:bookmarkEnd w:id="2"/>
      <w:r w:rsidR="00F35874">
        <w:rPr>
          <w:rFonts w:eastAsia="SimSun"/>
          <w:lang w:eastAsia="zh-CN"/>
        </w:rPr>
        <w:t>he UE conformance test time.</w:t>
      </w:r>
      <w:r w:rsidR="00486CCF">
        <w:rPr>
          <w:rFonts w:eastAsia="SimSun"/>
          <w:lang w:eastAsia="zh-CN"/>
        </w:rPr>
        <w:t xml:space="preserve"> We note also that with the introduction of new 35MHz and 45MHz channel bandwidth (CBW) [2], the issue of table size and number of MSD test points will not abate. We therefore believe</w:t>
      </w:r>
      <w:r w:rsidR="00CA2118">
        <w:rPr>
          <w:rFonts w:eastAsia="SimSun"/>
          <w:lang w:eastAsia="zh-CN"/>
        </w:rPr>
        <w:t xml:space="preserve"> that</w:t>
      </w:r>
      <w:r w:rsidR="00486CCF">
        <w:rPr>
          <w:rFonts w:eastAsia="SimSun"/>
          <w:lang w:eastAsia="zh-CN"/>
        </w:rPr>
        <w:t xml:space="preserve"> these possible </w:t>
      </w:r>
      <w:r w:rsidR="001D42B7">
        <w:rPr>
          <w:rFonts w:eastAsia="SimSun"/>
          <w:lang w:eastAsia="zh-CN"/>
        </w:rPr>
        <w:t>improvements,</w:t>
      </w:r>
      <w:r w:rsidR="00486CCF">
        <w:rPr>
          <w:rFonts w:eastAsia="SimSun"/>
          <w:lang w:eastAsia="zh-CN"/>
        </w:rPr>
        <w:t xml:space="preserve"> or</w:t>
      </w:r>
      <w:r w:rsidR="00C2743B">
        <w:rPr>
          <w:rFonts w:eastAsia="SimSun"/>
          <w:lang w:eastAsia="zh-CN"/>
        </w:rPr>
        <w:t xml:space="preserve"> any</w:t>
      </w:r>
      <w:r w:rsidR="00486CCF">
        <w:rPr>
          <w:rFonts w:eastAsia="SimSun"/>
          <w:lang w:eastAsia="zh-CN"/>
        </w:rPr>
        <w:t xml:space="preserve"> variat</w:t>
      </w:r>
      <w:r w:rsidR="00C2743B">
        <w:rPr>
          <w:rFonts w:eastAsia="SimSun"/>
          <w:lang w:eastAsia="zh-CN"/>
        </w:rPr>
        <w:t>ion</w:t>
      </w:r>
      <w:r w:rsidR="00486CCF">
        <w:rPr>
          <w:rFonts w:eastAsia="SimSun"/>
          <w:lang w:eastAsia="zh-CN"/>
        </w:rPr>
        <w:t xml:space="preserve"> of these proposals</w:t>
      </w:r>
      <w:r w:rsidR="001D42B7">
        <w:rPr>
          <w:rFonts w:eastAsia="SimSun"/>
          <w:lang w:eastAsia="zh-CN"/>
        </w:rPr>
        <w:t>,</w:t>
      </w:r>
      <w:r w:rsidR="00486CCF">
        <w:rPr>
          <w:rFonts w:eastAsia="SimSun"/>
          <w:lang w:eastAsia="zh-CN"/>
        </w:rPr>
        <w:t xml:space="preserve"> are key to </w:t>
      </w:r>
      <w:r w:rsidR="00F35874">
        <w:rPr>
          <w:rFonts w:eastAsia="SimSun"/>
          <w:lang w:eastAsia="zh-CN"/>
        </w:rPr>
        <w:t>address</w:t>
      </w:r>
      <w:r w:rsidR="00486CCF">
        <w:rPr>
          <w:rFonts w:eastAsia="SimSun"/>
          <w:lang w:eastAsia="zh-CN"/>
        </w:rPr>
        <w:t xml:space="preserve"> not only</w:t>
      </w:r>
      <w:r w:rsidR="00CA2118">
        <w:rPr>
          <w:rFonts w:eastAsia="SimSun"/>
          <w:lang w:eastAsia="zh-CN"/>
        </w:rPr>
        <w:t xml:space="preserve"> the</w:t>
      </w:r>
      <w:r w:rsidR="00F35874">
        <w:rPr>
          <w:rFonts w:eastAsia="SimSun"/>
          <w:lang w:eastAsia="zh-CN"/>
        </w:rPr>
        <w:t xml:space="preserve"> BCS4</w:t>
      </w:r>
      <w:r w:rsidR="00486CCF">
        <w:rPr>
          <w:rFonts w:eastAsia="SimSun"/>
          <w:lang w:eastAsia="zh-CN"/>
        </w:rPr>
        <w:t xml:space="preserve"> concept but also the overall TS and associated conformance test complexity.</w:t>
      </w:r>
    </w:p>
    <w:p w14:paraId="14E38234" w14:textId="458142FE" w:rsidR="00404BAF" w:rsidRDefault="00853ECB" w:rsidP="00404BAF">
      <w:pPr>
        <w:pStyle w:val="Heading1"/>
        <w:jc w:val="both"/>
        <w:rPr>
          <w:rFonts w:eastAsia="SimSun"/>
          <w:lang w:eastAsia="zh-CN"/>
        </w:rPr>
      </w:pPr>
      <w:r>
        <w:rPr>
          <w:rFonts w:eastAsia="SimSun" w:hint="eastAsia"/>
          <w:lang w:eastAsia="zh-CN"/>
        </w:rPr>
        <w:t>Discussion</w:t>
      </w:r>
    </w:p>
    <w:p w14:paraId="0AF3DC40" w14:textId="7DF88A1D" w:rsidR="00BE5044" w:rsidRDefault="00BE5044" w:rsidP="00BE5044">
      <w:pPr>
        <w:pStyle w:val="Heading2"/>
        <w:spacing w:after="240"/>
        <w:rPr>
          <w:lang w:eastAsia="zh-CN"/>
        </w:rPr>
      </w:pPr>
      <w:r>
        <w:rPr>
          <w:lang w:eastAsia="zh-CN"/>
        </w:rPr>
        <w:t>MSD Test Point Complexity and Challenges in TS 38.101-1</w:t>
      </w:r>
    </w:p>
    <w:p w14:paraId="7D124DB1" w14:textId="7F677A7C" w:rsidR="003179B1" w:rsidRPr="003179B1" w:rsidRDefault="003179B1" w:rsidP="00727F0C">
      <w:pPr>
        <w:jc w:val="both"/>
        <w:rPr>
          <w:rFonts w:eastAsia="SimSun"/>
          <w:u w:val="single"/>
          <w:lang w:val="en-GB" w:eastAsia="zh-CN"/>
        </w:rPr>
      </w:pPr>
      <w:r w:rsidRPr="003179B1">
        <w:rPr>
          <w:rFonts w:eastAsia="SimSun"/>
          <w:u w:val="single"/>
          <w:lang w:val="en-GB" w:eastAsia="zh-CN"/>
        </w:rPr>
        <w:t>Number of MSD test points</w:t>
      </w:r>
    </w:p>
    <w:p w14:paraId="42D76E4D" w14:textId="6C7C23CB" w:rsidR="00BE5044" w:rsidRDefault="00727F0C" w:rsidP="00727F0C">
      <w:pPr>
        <w:jc w:val="both"/>
        <w:rPr>
          <w:rFonts w:eastAsia="SimSun"/>
          <w:lang w:val="en-GB" w:eastAsia="zh-CN"/>
        </w:rPr>
      </w:pPr>
      <w:r>
        <w:rPr>
          <w:rFonts w:eastAsia="SimSun"/>
          <w:lang w:val="en-GB" w:eastAsia="zh-CN"/>
        </w:rPr>
        <w:t>An attempt at comparing the number of agreed MSD test points vs</w:t>
      </w:r>
      <w:r w:rsidR="00CA2118">
        <w:rPr>
          <w:rFonts w:eastAsia="SimSun"/>
          <w:lang w:val="en-GB" w:eastAsia="zh-CN"/>
        </w:rPr>
        <w:t>.</w:t>
      </w:r>
      <w:r>
        <w:rPr>
          <w:rFonts w:eastAsia="SimSun"/>
          <w:lang w:val="en-GB" w:eastAsia="zh-CN"/>
        </w:rPr>
        <w:t xml:space="preserve"> the number of actual aggressor/victim pairs of frequency bands is presented in </w:t>
      </w:r>
      <w:r>
        <w:rPr>
          <w:rFonts w:eastAsia="SimSun"/>
          <w:lang w:val="en-GB" w:eastAsia="zh-CN"/>
        </w:rPr>
        <w:fldChar w:fldCharType="begin"/>
      </w:r>
      <w:r>
        <w:rPr>
          <w:rFonts w:eastAsia="SimSun"/>
          <w:lang w:val="en-GB" w:eastAsia="zh-CN"/>
        </w:rPr>
        <w:instrText xml:space="preserve"> REF _Ref79059298 \h  \* MERGEFORMAT </w:instrText>
      </w:r>
      <w:r>
        <w:rPr>
          <w:rFonts w:eastAsia="SimSun"/>
          <w:lang w:val="en-GB" w:eastAsia="zh-CN"/>
        </w:rPr>
      </w:r>
      <w:r>
        <w:rPr>
          <w:rFonts w:eastAsia="SimSun"/>
          <w:lang w:val="en-GB" w:eastAsia="zh-CN"/>
        </w:rPr>
        <w:fldChar w:fldCharType="separate"/>
      </w:r>
      <w:r>
        <w:t xml:space="preserve">Table </w:t>
      </w:r>
      <w:r>
        <w:rPr>
          <w:noProof/>
        </w:rPr>
        <w:t>1</w:t>
      </w:r>
      <w:r>
        <w:rPr>
          <w:rFonts w:eastAsia="SimSun"/>
          <w:lang w:val="en-GB" w:eastAsia="zh-CN"/>
        </w:rPr>
        <w:fldChar w:fldCharType="end"/>
      </w:r>
      <w:r>
        <w:rPr>
          <w:rFonts w:eastAsia="SimSun"/>
          <w:lang w:val="en-GB" w:eastAsia="zh-CN"/>
        </w:rPr>
        <w:t>. Only the number of MSD due to harmonic interference and cross-band isolation has been evaluated. There are nearly 800 agreed MSD test points for approximately 100 unique pairs of aggressor/victim combinations. Considering that the goal MSD is to verify the RF Front-End (RF-UE) performance (T</w:t>
      </w:r>
      <w:r w:rsidR="00A4191C">
        <w:rPr>
          <w:rFonts w:eastAsia="SimSun"/>
          <w:lang w:val="en-GB" w:eastAsia="zh-CN"/>
        </w:rPr>
        <w:t>ransmitter (T</w:t>
      </w:r>
      <w:r>
        <w:rPr>
          <w:rFonts w:eastAsia="SimSun"/>
          <w:lang w:val="en-GB" w:eastAsia="zh-CN"/>
        </w:rPr>
        <w:t>x</w:t>
      </w:r>
      <w:r w:rsidR="00A4191C">
        <w:rPr>
          <w:rFonts w:eastAsia="SimSun"/>
          <w:lang w:val="en-GB" w:eastAsia="zh-CN"/>
        </w:rPr>
        <w:t>)</w:t>
      </w:r>
      <w:r>
        <w:rPr>
          <w:rFonts w:eastAsia="SimSun"/>
          <w:lang w:val="en-GB" w:eastAsia="zh-CN"/>
        </w:rPr>
        <w:t xml:space="preserve"> noise emission levels falling in Rx band ,RF-FE Tx-Rx isolation, etc.), we observe that</w:t>
      </w:r>
      <w:r w:rsidR="00CA2118">
        <w:rPr>
          <w:rFonts w:eastAsia="SimSun"/>
          <w:lang w:val="en-GB" w:eastAsia="zh-CN"/>
        </w:rPr>
        <w:t>,</w:t>
      </w:r>
      <w:r>
        <w:rPr>
          <w:rFonts w:eastAsia="SimSun"/>
          <w:lang w:val="en-GB" w:eastAsia="zh-CN"/>
        </w:rPr>
        <w:t xml:space="preserve"> in many cases, re-testing the MSD for all of the victim receiver (Rx) CBW is often redundant</w:t>
      </w:r>
      <w:r w:rsidR="00E9263B">
        <w:rPr>
          <w:rFonts w:eastAsia="SimSun"/>
          <w:lang w:val="en-GB" w:eastAsia="zh-CN"/>
        </w:rPr>
        <w:t>, especially when</w:t>
      </w:r>
      <w:r>
        <w:rPr>
          <w:rFonts w:eastAsia="SimSun"/>
          <w:lang w:val="en-GB" w:eastAsia="zh-CN"/>
        </w:rPr>
        <w:t xml:space="preserve"> the only variable is the Rx CBW change for a given aggressor Tx noise power spectral density (PSD). </w:t>
      </w:r>
      <w:r w:rsidR="00A4191C">
        <w:rPr>
          <w:rFonts w:eastAsia="SimSun"/>
          <w:lang w:val="en-GB" w:eastAsia="zh-CN"/>
        </w:rPr>
        <w:t>Potentially, RAN4 could reduce by nearly a factor x5 to x8 the number of MSD test points. This c</w:t>
      </w:r>
      <w:r w:rsidR="00E9263B">
        <w:rPr>
          <w:rFonts w:eastAsia="SimSun"/>
          <w:lang w:val="en-GB" w:eastAsia="zh-CN"/>
        </w:rPr>
        <w:t>ould</w:t>
      </w:r>
      <w:r w:rsidR="00A4191C">
        <w:rPr>
          <w:rFonts w:eastAsia="SimSun"/>
          <w:lang w:val="en-GB" w:eastAsia="zh-CN"/>
        </w:rPr>
        <w:t xml:space="preserve"> be accomplished for </w:t>
      </w:r>
      <w:r w:rsidR="00E9263B">
        <w:rPr>
          <w:rFonts w:eastAsia="SimSun"/>
          <w:lang w:val="en-GB" w:eastAsia="zh-CN"/>
        </w:rPr>
        <w:t xml:space="preserve">the example </w:t>
      </w:r>
      <w:r w:rsidR="00A4191C">
        <w:rPr>
          <w:rFonts w:eastAsia="SimSun"/>
          <w:lang w:val="en-GB" w:eastAsia="zh-CN"/>
        </w:rPr>
        <w:t>cases of direct hit and complete aggressor harmonic overlap/integration by the victim’s Rx CBW.</w:t>
      </w:r>
    </w:p>
    <w:p w14:paraId="5D990E7F" w14:textId="12D30C78" w:rsidR="004869DF" w:rsidRDefault="004869DF" w:rsidP="004869DF">
      <w:pPr>
        <w:pStyle w:val="Caption"/>
        <w:jc w:val="center"/>
        <w:rPr>
          <w:b w:val="0"/>
        </w:rPr>
      </w:pPr>
      <w:bookmarkStart w:id="3" w:name="_Ref79059298"/>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
      <w:r>
        <w:t xml:space="preserve">: </w:t>
      </w:r>
      <w:r>
        <w:rPr>
          <w:b w:val="0"/>
        </w:rPr>
        <w:t>Opportunity for reducing the number of MSD test points due to harmonic interference and cross band isolation (analysi</w:t>
      </w:r>
      <w:r w:rsidR="00CA2118">
        <w:rPr>
          <w:b w:val="0"/>
        </w:rPr>
        <w:t>s</w:t>
      </w:r>
      <w:r>
        <w:rPr>
          <w:b w:val="0"/>
        </w:rPr>
        <w:t xml:space="preserve"> based on 38.101-1 Rel-17.2.0)</w:t>
      </w:r>
    </w:p>
    <w:tbl>
      <w:tblPr>
        <w:tblW w:w="0" w:type="auto"/>
        <w:tblInd w:w="-10" w:type="dxa"/>
        <w:tblLook w:val="04A0" w:firstRow="1" w:lastRow="0" w:firstColumn="1" w:lastColumn="0" w:noHBand="0" w:noVBand="1"/>
      </w:tblPr>
      <w:tblGrid>
        <w:gridCol w:w="1416"/>
        <w:gridCol w:w="4021"/>
        <w:gridCol w:w="1180"/>
        <w:gridCol w:w="1316"/>
        <w:gridCol w:w="1157"/>
        <w:gridCol w:w="1367"/>
      </w:tblGrid>
      <w:tr w:rsidR="00D4290A" w:rsidRPr="00D4290A" w14:paraId="543D292B" w14:textId="77777777" w:rsidTr="00D4290A">
        <w:trPr>
          <w:trHeight w:val="876"/>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9E29BA4" w14:textId="77777777" w:rsidR="00D4290A" w:rsidRPr="00D4290A" w:rsidRDefault="00D4290A" w:rsidP="00D4290A">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Table Number</w:t>
            </w:r>
          </w:p>
        </w:tc>
        <w:tc>
          <w:tcPr>
            <w:tcW w:w="4023" w:type="dxa"/>
            <w:tcBorders>
              <w:top w:val="single" w:sz="8" w:space="0" w:color="auto"/>
              <w:left w:val="nil"/>
              <w:bottom w:val="single" w:sz="8" w:space="0" w:color="auto"/>
              <w:right w:val="single" w:sz="4" w:space="0" w:color="auto"/>
            </w:tcBorders>
            <w:shd w:val="clear" w:color="auto" w:fill="auto"/>
            <w:noWrap/>
            <w:vAlign w:val="center"/>
            <w:hideMark/>
          </w:tcPr>
          <w:p w14:paraId="7579A2DD" w14:textId="77777777" w:rsidR="00D4290A" w:rsidRPr="00D4290A" w:rsidRDefault="00D4290A" w:rsidP="00D4290A">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Table Title</w:t>
            </w:r>
          </w:p>
        </w:tc>
        <w:tc>
          <w:tcPr>
            <w:tcW w:w="1180" w:type="dxa"/>
            <w:tcBorders>
              <w:top w:val="single" w:sz="8" w:space="0" w:color="auto"/>
              <w:left w:val="nil"/>
              <w:bottom w:val="single" w:sz="8" w:space="0" w:color="auto"/>
              <w:right w:val="single" w:sz="4" w:space="0" w:color="auto"/>
            </w:tcBorders>
            <w:shd w:val="clear" w:color="auto" w:fill="auto"/>
            <w:vAlign w:val="center"/>
            <w:hideMark/>
          </w:tcPr>
          <w:p w14:paraId="5669F2A4" w14:textId="77777777" w:rsidR="00D4290A" w:rsidRPr="00D4290A" w:rsidRDefault="00D4290A" w:rsidP="00D4290A">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Number of Specified MSDs Test Points</w:t>
            </w:r>
          </w:p>
        </w:tc>
        <w:tc>
          <w:tcPr>
            <w:tcW w:w="1316" w:type="dxa"/>
            <w:tcBorders>
              <w:top w:val="single" w:sz="8" w:space="0" w:color="auto"/>
              <w:left w:val="nil"/>
              <w:bottom w:val="single" w:sz="8" w:space="0" w:color="auto"/>
              <w:right w:val="single" w:sz="4" w:space="0" w:color="auto"/>
            </w:tcBorders>
            <w:shd w:val="clear" w:color="auto" w:fill="auto"/>
            <w:vAlign w:val="center"/>
            <w:hideMark/>
          </w:tcPr>
          <w:p w14:paraId="398E6F3F" w14:textId="77777777" w:rsidR="00D4290A" w:rsidRPr="00D4290A" w:rsidRDefault="00D4290A" w:rsidP="00D4290A">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Test Point Candidates to Reduction</w:t>
            </w:r>
          </w:p>
        </w:tc>
        <w:tc>
          <w:tcPr>
            <w:tcW w:w="1156" w:type="dxa"/>
            <w:tcBorders>
              <w:top w:val="single" w:sz="8" w:space="0" w:color="auto"/>
              <w:left w:val="nil"/>
              <w:bottom w:val="single" w:sz="8" w:space="0" w:color="auto"/>
              <w:right w:val="single" w:sz="4" w:space="0" w:color="auto"/>
            </w:tcBorders>
            <w:shd w:val="clear" w:color="auto" w:fill="auto"/>
            <w:vAlign w:val="center"/>
            <w:hideMark/>
          </w:tcPr>
          <w:p w14:paraId="284E8C6B" w14:textId="77777777" w:rsidR="00D4290A" w:rsidRPr="00D4290A" w:rsidRDefault="00D4290A" w:rsidP="00D4290A">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 xml:space="preserve">Number of unique </w:t>
            </w:r>
            <w:proofErr w:type="spellStart"/>
            <w:r w:rsidRPr="00D4290A">
              <w:rPr>
                <w:rFonts w:ascii="Arial" w:hAnsi="Arial" w:cs="Arial"/>
                <w:b/>
                <w:bCs/>
                <w:color w:val="000000"/>
                <w:sz w:val="18"/>
                <w:szCs w:val="18"/>
              </w:rPr>
              <w:t>Agg</w:t>
            </w:r>
            <w:proofErr w:type="spellEnd"/>
            <w:r w:rsidRPr="00D4290A">
              <w:rPr>
                <w:rFonts w:ascii="Arial" w:hAnsi="Arial" w:cs="Arial"/>
                <w:b/>
                <w:bCs/>
                <w:color w:val="000000"/>
                <w:sz w:val="18"/>
                <w:szCs w:val="18"/>
              </w:rPr>
              <w:t>/Victim pairs</w:t>
            </w:r>
          </w:p>
        </w:tc>
        <w:tc>
          <w:tcPr>
            <w:tcW w:w="1368" w:type="dxa"/>
            <w:tcBorders>
              <w:top w:val="single" w:sz="8" w:space="0" w:color="auto"/>
              <w:left w:val="nil"/>
              <w:bottom w:val="single" w:sz="8" w:space="0" w:color="auto"/>
              <w:right w:val="single" w:sz="8" w:space="0" w:color="auto"/>
            </w:tcBorders>
            <w:shd w:val="clear" w:color="auto" w:fill="auto"/>
            <w:vAlign w:val="center"/>
            <w:hideMark/>
          </w:tcPr>
          <w:p w14:paraId="686DB81D" w14:textId="77777777" w:rsidR="00D4290A" w:rsidRPr="00D4290A" w:rsidRDefault="00D4290A" w:rsidP="00D4290A">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Possible MSD Test Points Reduction Factor</w:t>
            </w:r>
          </w:p>
        </w:tc>
      </w:tr>
      <w:tr w:rsidR="00D4290A" w:rsidRPr="00D4290A" w14:paraId="2B5046AE" w14:textId="77777777" w:rsidTr="00D4290A">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9614165" w14:textId="7D280EA2"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7.3A.4-1</w:t>
            </w:r>
          </w:p>
        </w:tc>
        <w:tc>
          <w:tcPr>
            <w:tcW w:w="4023" w:type="dxa"/>
            <w:tcBorders>
              <w:top w:val="nil"/>
              <w:left w:val="nil"/>
              <w:bottom w:val="single" w:sz="4" w:space="0" w:color="auto"/>
              <w:right w:val="single" w:sz="4" w:space="0" w:color="auto"/>
            </w:tcBorders>
            <w:shd w:val="clear" w:color="auto" w:fill="auto"/>
            <w:noWrap/>
            <w:vAlign w:val="center"/>
            <w:hideMark/>
          </w:tcPr>
          <w:p w14:paraId="33169350" w14:textId="77777777" w:rsidR="00D4290A" w:rsidRPr="00D4290A" w:rsidRDefault="00D4290A"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UL harmonic for NR CA FR1</w:t>
            </w:r>
          </w:p>
        </w:tc>
        <w:tc>
          <w:tcPr>
            <w:tcW w:w="1180" w:type="dxa"/>
            <w:tcBorders>
              <w:top w:val="nil"/>
              <w:left w:val="nil"/>
              <w:bottom w:val="single" w:sz="4" w:space="0" w:color="auto"/>
              <w:right w:val="single" w:sz="4" w:space="0" w:color="auto"/>
            </w:tcBorders>
            <w:shd w:val="clear" w:color="auto" w:fill="auto"/>
            <w:noWrap/>
            <w:vAlign w:val="center"/>
            <w:hideMark/>
          </w:tcPr>
          <w:p w14:paraId="041E32D1"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365</w:t>
            </w:r>
          </w:p>
        </w:tc>
        <w:tc>
          <w:tcPr>
            <w:tcW w:w="1316" w:type="dxa"/>
            <w:tcBorders>
              <w:top w:val="nil"/>
              <w:left w:val="nil"/>
              <w:bottom w:val="single" w:sz="4" w:space="0" w:color="auto"/>
              <w:right w:val="single" w:sz="4" w:space="0" w:color="auto"/>
            </w:tcBorders>
            <w:shd w:val="clear" w:color="auto" w:fill="auto"/>
            <w:noWrap/>
            <w:vAlign w:val="center"/>
            <w:hideMark/>
          </w:tcPr>
          <w:p w14:paraId="15902BBC"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319</w:t>
            </w:r>
          </w:p>
        </w:tc>
        <w:tc>
          <w:tcPr>
            <w:tcW w:w="1156" w:type="dxa"/>
            <w:tcBorders>
              <w:top w:val="nil"/>
              <w:left w:val="nil"/>
              <w:bottom w:val="single" w:sz="4" w:space="0" w:color="auto"/>
              <w:right w:val="single" w:sz="4" w:space="0" w:color="auto"/>
            </w:tcBorders>
            <w:shd w:val="clear" w:color="auto" w:fill="auto"/>
            <w:noWrap/>
            <w:vAlign w:val="center"/>
            <w:hideMark/>
          </w:tcPr>
          <w:p w14:paraId="56EA7A6D"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35</w:t>
            </w:r>
          </w:p>
        </w:tc>
        <w:tc>
          <w:tcPr>
            <w:tcW w:w="1368" w:type="dxa"/>
            <w:tcBorders>
              <w:top w:val="nil"/>
              <w:left w:val="nil"/>
              <w:bottom w:val="single" w:sz="4" w:space="0" w:color="auto"/>
              <w:right w:val="single" w:sz="8" w:space="0" w:color="auto"/>
            </w:tcBorders>
            <w:shd w:val="clear" w:color="auto" w:fill="auto"/>
            <w:noWrap/>
            <w:vAlign w:val="center"/>
            <w:hideMark/>
          </w:tcPr>
          <w:p w14:paraId="7C678B19"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9</w:t>
            </w:r>
          </w:p>
        </w:tc>
      </w:tr>
      <w:tr w:rsidR="00D4290A" w:rsidRPr="00D4290A" w14:paraId="53EBC3F7" w14:textId="77777777" w:rsidTr="00D4290A">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B439C8" w14:textId="6D6EA682"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7.3A.4-4</w:t>
            </w:r>
          </w:p>
        </w:tc>
        <w:tc>
          <w:tcPr>
            <w:tcW w:w="4023" w:type="dxa"/>
            <w:tcBorders>
              <w:top w:val="nil"/>
              <w:left w:val="nil"/>
              <w:bottom w:val="single" w:sz="4" w:space="0" w:color="auto"/>
              <w:right w:val="single" w:sz="4" w:space="0" w:color="auto"/>
            </w:tcBorders>
            <w:shd w:val="clear" w:color="auto" w:fill="auto"/>
            <w:noWrap/>
            <w:vAlign w:val="center"/>
            <w:hideMark/>
          </w:tcPr>
          <w:p w14:paraId="3A198CD1" w14:textId="77777777" w:rsidR="00D4290A" w:rsidRPr="00D4290A" w:rsidRDefault="00D4290A"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harmonic mixing for PC3 CA in NR FR1</w:t>
            </w:r>
          </w:p>
        </w:tc>
        <w:tc>
          <w:tcPr>
            <w:tcW w:w="1180" w:type="dxa"/>
            <w:tcBorders>
              <w:top w:val="nil"/>
              <w:left w:val="nil"/>
              <w:bottom w:val="single" w:sz="4" w:space="0" w:color="auto"/>
              <w:right w:val="single" w:sz="4" w:space="0" w:color="auto"/>
            </w:tcBorders>
            <w:shd w:val="clear" w:color="auto" w:fill="auto"/>
            <w:noWrap/>
            <w:vAlign w:val="center"/>
            <w:hideMark/>
          </w:tcPr>
          <w:p w14:paraId="013BFBA1"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w:t>
            </w:r>
          </w:p>
        </w:tc>
        <w:tc>
          <w:tcPr>
            <w:tcW w:w="1316" w:type="dxa"/>
            <w:tcBorders>
              <w:top w:val="nil"/>
              <w:left w:val="nil"/>
              <w:bottom w:val="single" w:sz="4" w:space="0" w:color="auto"/>
              <w:right w:val="single" w:sz="4" w:space="0" w:color="auto"/>
            </w:tcBorders>
            <w:shd w:val="clear" w:color="auto" w:fill="auto"/>
            <w:noWrap/>
            <w:vAlign w:val="center"/>
            <w:hideMark/>
          </w:tcPr>
          <w:p w14:paraId="753110D3"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 </w:t>
            </w:r>
          </w:p>
        </w:tc>
        <w:tc>
          <w:tcPr>
            <w:tcW w:w="1156" w:type="dxa"/>
            <w:tcBorders>
              <w:top w:val="nil"/>
              <w:left w:val="nil"/>
              <w:bottom w:val="single" w:sz="4" w:space="0" w:color="auto"/>
              <w:right w:val="single" w:sz="4" w:space="0" w:color="auto"/>
            </w:tcBorders>
            <w:shd w:val="clear" w:color="auto" w:fill="auto"/>
            <w:noWrap/>
            <w:vAlign w:val="center"/>
            <w:hideMark/>
          </w:tcPr>
          <w:p w14:paraId="765F577A"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14</w:t>
            </w:r>
          </w:p>
        </w:tc>
        <w:tc>
          <w:tcPr>
            <w:tcW w:w="1368" w:type="dxa"/>
            <w:tcBorders>
              <w:top w:val="nil"/>
              <w:left w:val="nil"/>
              <w:bottom w:val="single" w:sz="4" w:space="0" w:color="auto"/>
              <w:right w:val="single" w:sz="8" w:space="0" w:color="auto"/>
            </w:tcBorders>
            <w:shd w:val="clear" w:color="auto" w:fill="auto"/>
            <w:noWrap/>
            <w:vAlign w:val="center"/>
            <w:hideMark/>
          </w:tcPr>
          <w:p w14:paraId="42ABCD32"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5</w:t>
            </w:r>
          </w:p>
        </w:tc>
      </w:tr>
      <w:tr w:rsidR="00D4290A" w:rsidRPr="00D4290A" w14:paraId="26A018DF" w14:textId="77777777" w:rsidTr="00D4290A">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6C9BB8A" w14:textId="3A986C2B"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7.3A.4-4a</w:t>
            </w:r>
          </w:p>
        </w:tc>
        <w:tc>
          <w:tcPr>
            <w:tcW w:w="4023" w:type="dxa"/>
            <w:tcBorders>
              <w:top w:val="nil"/>
              <w:left w:val="nil"/>
              <w:bottom w:val="single" w:sz="4" w:space="0" w:color="auto"/>
              <w:right w:val="single" w:sz="4" w:space="0" w:color="auto"/>
            </w:tcBorders>
            <w:shd w:val="clear" w:color="auto" w:fill="auto"/>
            <w:noWrap/>
            <w:vAlign w:val="center"/>
            <w:hideMark/>
          </w:tcPr>
          <w:p w14:paraId="542C6AAF" w14:textId="77777777" w:rsidR="00D4290A" w:rsidRPr="00D4290A" w:rsidRDefault="00D4290A"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harmonic mixing for PC2 CA in NR FR1</w:t>
            </w:r>
          </w:p>
        </w:tc>
        <w:tc>
          <w:tcPr>
            <w:tcW w:w="1180" w:type="dxa"/>
            <w:tcBorders>
              <w:top w:val="nil"/>
              <w:left w:val="nil"/>
              <w:bottom w:val="single" w:sz="4" w:space="0" w:color="auto"/>
              <w:right w:val="single" w:sz="4" w:space="0" w:color="auto"/>
            </w:tcBorders>
            <w:shd w:val="clear" w:color="auto" w:fill="auto"/>
            <w:noWrap/>
            <w:vAlign w:val="center"/>
            <w:hideMark/>
          </w:tcPr>
          <w:p w14:paraId="47059557"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8</w:t>
            </w:r>
          </w:p>
        </w:tc>
        <w:tc>
          <w:tcPr>
            <w:tcW w:w="1316" w:type="dxa"/>
            <w:tcBorders>
              <w:top w:val="nil"/>
              <w:left w:val="nil"/>
              <w:bottom w:val="single" w:sz="4" w:space="0" w:color="auto"/>
              <w:right w:val="single" w:sz="4" w:space="0" w:color="auto"/>
            </w:tcBorders>
            <w:shd w:val="clear" w:color="auto" w:fill="auto"/>
            <w:noWrap/>
            <w:vAlign w:val="center"/>
            <w:hideMark/>
          </w:tcPr>
          <w:p w14:paraId="3C3EF54F"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 </w:t>
            </w:r>
          </w:p>
        </w:tc>
        <w:tc>
          <w:tcPr>
            <w:tcW w:w="1156" w:type="dxa"/>
            <w:tcBorders>
              <w:top w:val="nil"/>
              <w:left w:val="nil"/>
              <w:bottom w:val="single" w:sz="4" w:space="0" w:color="auto"/>
              <w:right w:val="single" w:sz="4" w:space="0" w:color="auto"/>
            </w:tcBorders>
            <w:shd w:val="clear" w:color="auto" w:fill="auto"/>
            <w:noWrap/>
            <w:vAlign w:val="center"/>
            <w:hideMark/>
          </w:tcPr>
          <w:p w14:paraId="5655B535"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2</w:t>
            </w:r>
          </w:p>
        </w:tc>
        <w:tc>
          <w:tcPr>
            <w:tcW w:w="1368" w:type="dxa"/>
            <w:tcBorders>
              <w:top w:val="nil"/>
              <w:left w:val="nil"/>
              <w:bottom w:val="single" w:sz="4" w:space="0" w:color="auto"/>
              <w:right w:val="single" w:sz="8" w:space="0" w:color="auto"/>
            </w:tcBorders>
            <w:shd w:val="clear" w:color="auto" w:fill="auto"/>
            <w:noWrap/>
            <w:vAlign w:val="center"/>
            <w:hideMark/>
          </w:tcPr>
          <w:p w14:paraId="3115A678"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4</w:t>
            </w:r>
          </w:p>
        </w:tc>
      </w:tr>
      <w:tr w:rsidR="00D4290A" w:rsidRPr="00D4290A" w14:paraId="16E2F83A" w14:textId="77777777" w:rsidTr="00D4290A">
        <w:trPr>
          <w:trHeight w:val="576"/>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6E6DD3B" w14:textId="6DBB20FE"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7.3A.6-1</w:t>
            </w:r>
          </w:p>
        </w:tc>
        <w:tc>
          <w:tcPr>
            <w:tcW w:w="4023" w:type="dxa"/>
            <w:tcBorders>
              <w:top w:val="nil"/>
              <w:left w:val="nil"/>
              <w:bottom w:val="single" w:sz="4" w:space="0" w:color="auto"/>
              <w:right w:val="single" w:sz="4" w:space="0" w:color="auto"/>
            </w:tcBorders>
            <w:shd w:val="clear" w:color="auto" w:fill="auto"/>
            <w:vAlign w:val="center"/>
            <w:hideMark/>
          </w:tcPr>
          <w:p w14:paraId="41C1FF71" w14:textId="77777777" w:rsidR="00D4290A" w:rsidRPr="00D4290A" w:rsidRDefault="00D4290A"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(MSD) due to cross band isolation for NR CA FR1 for PC3 CA</w:t>
            </w:r>
          </w:p>
        </w:tc>
        <w:tc>
          <w:tcPr>
            <w:tcW w:w="1180" w:type="dxa"/>
            <w:tcBorders>
              <w:top w:val="nil"/>
              <w:left w:val="nil"/>
              <w:bottom w:val="single" w:sz="4" w:space="0" w:color="auto"/>
              <w:right w:val="single" w:sz="4" w:space="0" w:color="auto"/>
            </w:tcBorders>
            <w:shd w:val="clear" w:color="auto" w:fill="auto"/>
            <w:noWrap/>
            <w:vAlign w:val="center"/>
            <w:hideMark/>
          </w:tcPr>
          <w:p w14:paraId="4A71782D"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187</w:t>
            </w:r>
          </w:p>
        </w:tc>
        <w:tc>
          <w:tcPr>
            <w:tcW w:w="1316" w:type="dxa"/>
            <w:tcBorders>
              <w:top w:val="nil"/>
              <w:left w:val="nil"/>
              <w:bottom w:val="single" w:sz="4" w:space="0" w:color="auto"/>
              <w:right w:val="single" w:sz="4" w:space="0" w:color="auto"/>
            </w:tcBorders>
            <w:shd w:val="clear" w:color="auto" w:fill="auto"/>
            <w:noWrap/>
            <w:vAlign w:val="center"/>
            <w:hideMark/>
          </w:tcPr>
          <w:p w14:paraId="7E1C4649" w14:textId="77777777" w:rsidR="00D4290A" w:rsidRPr="00D4290A" w:rsidRDefault="00D4290A"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 </w:t>
            </w:r>
          </w:p>
        </w:tc>
        <w:tc>
          <w:tcPr>
            <w:tcW w:w="1156" w:type="dxa"/>
            <w:tcBorders>
              <w:top w:val="nil"/>
              <w:left w:val="nil"/>
              <w:bottom w:val="single" w:sz="4" w:space="0" w:color="auto"/>
              <w:right w:val="single" w:sz="4" w:space="0" w:color="auto"/>
            </w:tcBorders>
            <w:shd w:val="clear" w:color="auto" w:fill="auto"/>
            <w:noWrap/>
            <w:vAlign w:val="center"/>
            <w:hideMark/>
          </w:tcPr>
          <w:p w14:paraId="1DC16CF6"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24</w:t>
            </w:r>
          </w:p>
        </w:tc>
        <w:tc>
          <w:tcPr>
            <w:tcW w:w="1368" w:type="dxa"/>
            <w:tcBorders>
              <w:top w:val="nil"/>
              <w:left w:val="nil"/>
              <w:bottom w:val="single" w:sz="4" w:space="0" w:color="auto"/>
              <w:right w:val="single" w:sz="8" w:space="0" w:color="auto"/>
            </w:tcBorders>
            <w:shd w:val="clear" w:color="auto" w:fill="auto"/>
            <w:noWrap/>
            <w:vAlign w:val="center"/>
            <w:hideMark/>
          </w:tcPr>
          <w:p w14:paraId="207DD862"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7</w:t>
            </w:r>
          </w:p>
        </w:tc>
      </w:tr>
      <w:tr w:rsidR="00D4290A" w:rsidRPr="00D4290A" w14:paraId="08FBF502" w14:textId="77777777" w:rsidTr="00D4290A">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C598DA2" w14:textId="1B48B0D2"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7.3A.6-1a</w:t>
            </w:r>
          </w:p>
        </w:tc>
        <w:tc>
          <w:tcPr>
            <w:tcW w:w="4023" w:type="dxa"/>
            <w:tcBorders>
              <w:top w:val="nil"/>
              <w:left w:val="nil"/>
              <w:bottom w:val="single" w:sz="4" w:space="0" w:color="auto"/>
              <w:right w:val="single" w:sz="4" w:space="0" w:color="auto"/>
            </w:tcBorders>
            <w:shd w:val="clear" w:color="auto" w:fill="auto"/>
            <w:noWrap/>
            <w:vAlign w:val="center"/>
            <w:hideMark/>
          </w:tcPr>
          <w:p w14:paraId="329B3B0C" w14:textId="77777777" w:rsidR="00D4290A" w:rsidRPr="00D4290A" w:rsidRDefault="00D4290A"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 xml:space="preserve">Reference sensitivity exceptions (MSD) due to cross band isolation for NR CA FR1 for PC2 CA </w:t>
            </w:r>
          </w:p>
        </w:tc>
        <w:tc>
          <w:tcPr>
            <w:tcW w:w="1180" w:type="dxa"/>
            <w:tcBorders>
              <w:top w:val="nil"/>
              <w:left w:val="nil"/>
              <w:bottom w:val="single" w:sz="4" w:space="0" w:color="auto"/>
              <w:right w:val="single" w:sz="4" w:space="0" w:color="auto"/>
            </w:tcBorders>
            <w:shd w:val="clear" w:color="auto" w:fill="auto"/>
            <w:noWrap/>
            <w:vAlign w:val="center"/>
            <w:hideMark/>
          </w:tcPr>
          <w:p w14:paraId="083501DF"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64</w:t>
            </w:r>
          </w:p>
        </w:tc>
        <w:tc>
          <w:tcPr>
            <w:tcW w:w="1316" w:type="dxa"/>
            <w:tcBorders>
              <w:top w:val="nil"/>
              <w:left w:val="nil"/>
              <w:bottom w:val="single" w:sz="4" w:space="0" w:color="auto"/>
              <w:right w:val="single" w:sz="4" w:space="0" w:color="auto"/>
            </w:tcBorders>
            <w:shd w:val="clear" w:color="auto" w:fill="auto"/>
            <w:noWrap/>
            <w:vAlign w:val="center"/>
            <w:hideMark/>
          </w:tcPr>
          <w:p w14:paraId="74957890"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 </w:t>
            </w:r>
          </w:p>
        </w:tc>
        <w:tc>
          <w:tcPr>
            <w:tcW w:w="1156" w:type="dxa"/>
            <w:tcBorders>
              <w:top w:val="nil"/>
              <w:left w:val="nil"/>
              <w:bottom w:val="single" w:sz="4" w:space="0" w:color="auto"/>
              <w:right w:val="single" w:sz="4" w:space="0" w:color="auto"/>
            </w:tcBorders>
            <w:shd w:val="clear" w:color="auto" w:fill="auto"/>
            <w:noWrap/>
            <w:vAlign w:val="center"/>
            <w:hideMark/>
          </w:tcPr>
          <w:p w14:paraId="253F2121"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w:t>
            </w:r>
          </w:p>
        </w:tc>
        <w:tc>
          <w:tcPr>
            <w:tcW w:w="1368" w:type="dxa"/>
            <w:tcBorders>
              <w:top w:val="nil"/>
              <w:left w:val="nil"/>
              <w:bottom w:val="single" w:sz="4" w:space="0" w:color="auto"/>
              <w:right w:val="single" w:sz="8" w:space="0" w:color="auto"/>
            </w:tcBorders>
            <w:shd w:val="clear" w:color="auto" w:fill="auto"/>
            <w:noWrap/>
            <w:vAlign w:val="center"/>
            <w:hideMark/>
          </w:tcPr>
          <w:p w14:paraId="01E6A95D"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9</w:t>
            </w:r>
          </w:p>
        </w:tc>
      </w:tr>
      <w:tr w:rsidR="00D4290A" w:rsidRPr="00D4290A" w14:paraId="660611D0" w14:textId="77777777" w:rsidTr="00D4290A">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4F30540" w14:textId="08DA5F90"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7.3C.2-2</w:t>
            </w:r>
          </w:p>
        </w:tc>
        <w:tc>
          <w:tcPr>
            <w:tcW w:w="4023" w:type="dxa"/>
            <w:tcBorders>
              <w:top w:val="nil"/>
              <w:left w:val="nil"/>
              <w:bottom w:val="single" w:sz="4" w:space="0" w:color="auto"/>
              <w:right w:val="single" w:sz="4" w:space="0" w:color="auto"/>
            </w:tcBorders>
            <w:shd w:val="clear" w:color="auto" w:fill="auto"/>
            <w:noWrap/>
            <w:vAlign w:val="center"/>
            <w:hideMark/>
          </w:tcPr>
          <w:p w14:paraId="3A1D4993" w14:textId="77777777" w:rsidR="00D4290A" w:rsidRPr="00D4290A" w:rsidRDefault="00D4290A"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for SUL operation (exceptions due to harmonic issue)</w:t>
            </w:r>
          </w:p>
        </w:tc>
        <w:tc>
          <w:tcPr>
            <w:tcW w:w="1180" w:type="dxa"/>
            <w:tcBorders>
              <w:top w:val="nil"/>
              <w:left w:val="nil"/>
              <w:bottom w:val="single" w:sz="4" w:space="0" w:color="auto"/>
              <w:right w:val="single" w:sz="4" w:space="0" w:color="auto"/>
            </w:tcBorders>
            <w:shd w:val="clear" w:color="auto" w:fill="auto"/>
            <w:noWrap/>
            <w:vAlign w:val="center"/>
            <w:hideMark/>
          </w:tcPr>
          <w:p w14:paraId="109C5516"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119</w:t>
            </w:r>
          </w:p>
        </w:tc>
        <w:tc>
          <w:tcPr>
            <w:tcW w:w="1316" w:type="dxa"/>
            <w:tcBorders>
              <w:top w:val="nil"/>
              <w:left w:val="nil"/>
              <w:bottom w:val="single" w:sz="4" w:space="0" w:color="auto"/>
              <w:right w:val="single" w:sz="4" w:space="0" w:color="auto"/>
            </w:tcBorders>
            <w:shd w:val="clear" w:color="auto" w:fill="auto"/>
            <w:noWrap/>
            <w:vAlign w:val="center"/>
            <w:hideMark/>
          </w:tcPr>
          <w:p w14:paraId="5878E7CF"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95</w:t>
            </w:r>
          </w:p>
        </w:tc>
        <w:tc>
          <w:tcPr>
            <w:tcW w:w="1156" w:type="dxa"/>
            <w:tcBorders>
              <w:top w:val="nil"/>
              <w:left w:val="nil"/>
              <w:bottom w:val="single" w:sz="4" w:space="0" w:color="auto"/>
              <w:right w:val="single" w:sz="4" w:space="0" w:color="auto"/>
            </w:tcBorders>
            <w:shd w:val="clear" w:color="auto" w:fill="auto"/>
            <w:noWrap/>
            <w:vAlign w:val="center"/>
            <w:hideMark/>
          </w:tcPr>
          <w:p w14:paraId="3161E098"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11</w:t>
            </w:r>
          </w:p>
        </w:tc>
        <w:tc>
          <w:tcPr>
            <w:tcW w:w="1368" w:type="dxa"/>
            <w:tcBorders>
              <w:top w:val="nil"/>
              <w:left w:val="nil"/>
              <w:bottom w:val="single" w:sz="4" w:space="0" w:color="auto"/>
              <w:right w:val="single" w:sz="8" w:space="0" w:color="auto"/>
            </w:tcBorders>
            <w:shd w:val="clear" w:color="auto" w:fill="auto"/>
            <w:noWrap/>
            <w:vAlign w:val="center"/>
            <w:hideMark/>
          </w:tcPr>
          <w:p w14:paraId="12F1EC61"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8</w:t>
            </w:r>
          </w:p>
        </w:tc>
      </w:tr>
      <w:tr w:rsidR="00D4290A" w:rsidRPr="00D4290A" w14:paraId="743156A8" w14:textId="77777777" w:rsidTr="00D4290A">
        <w:trPr>
          <w:trHeight w:val="300"/>
        </w:trPr>
        <w:tc>
          <w:tcPr>
            <w:tcW w:w="0" w:type="auto"/>
            <w:tcBorders>
              <w:top w:val="nil"/>
              <w:left w:val="single" w:sz="8" w:space="0" w:color="auto"/>
              <w:bottom w:val="nil"/>
              <w:right w:val="single" w:sz="4" w:space="0" w:color="auto"/>
            </w:tcBorders>
            <w:shd w:val="clear" w:color="auto" w:fill="auto"/>
            <w:noWrap/>
            <w:vAlign w:val="center"/>
            <w:hideMark/>
          </w:tcPr>
          <w:p w14:paraId="11E64AD5" w14:textId="38930FF6"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7.3C.2-4</w:t>
            </w:r>
          </w:p>
        </w:tc>
        <w:tc>
          <w:tcPr>
            <w:tcW w:w="4023" w:type="dxa"/>
            <w:tcBorders>
              <w:top w:val="nil"/>
              <w:left w:val="nil"/>
              <w:bottom w:val="nil"/>
              <w:right w:val="single" w:sz="4" w:space="0" w:color="auto"/>
            </w:tcBorders>
            <w:shd w:val="clear" w:color="auto" w:fill="auto"/>
            <w:noWrap/>
            <w:vAlign w:val="center"/>
            <w:hideMark/>
          </w:tcPr>
          <w:p w14:paraId="4AD180EE" w14:textId="77777777" w:rsidR="00D4290A" w:rsidRPr="00D4290A" w:rsidRDefault="00D4290A"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cross band isolation</w:t>
            </w:r>
          </w:p>
        </w:tc>
        <w:tc>
          <w:tcPr>
            <w:tcW w:w="1180" w:type="dxa"/>
            <w:tcBorders>
              <w:top w:val="nil"/>
              <w:left w:val="nil"/>
              <w:bottom w:val="nil"/>
              <w:right w:val="single" w:sz="4" w:space="0" w:color="auto"/>
            </w:tcBorders>
            <w:shd w:val="clear" w:color="auto" w:fill="auto"/>
            <w:noWrap/>
            <w:vAlign w:val="center"/>
            <w:hideMark/>
          </w:tcPr>
          <w:p w14:paraId="624C0319"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30</w:t>
            </w:r>
          </w:p>
        </w:tc>
        <w:tc>
          <w:tcPr>
            <w:tcW w:w="1316" w:type="dxa"/>
            <w:tcBorders>
              <w:top w:val="nil"/>
              <w:left w:val="nil"/>
              <w:bottom w:val="nil"/>
              <w:right w:val="single" w:sz="4" w:space="0" w:color="auto"/>
            </w:tcBorders>
            <w:shd w:val="clear" w:color="auto" w:fill="auto"/>
            <w:noWrap/>
            <w:vAlign w:val="center"/>
            <w:hideMark/>
          </w:tcPr>
          <w:p w14:paraId="191FD1B7" w14:textId="77777777" w:rsidR="00D4290A" w:rsidRPr="00D4290A" w:rsidRDefault="00D4290A"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74BD2814"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w:t>
            </w:r>
          </w:p>
        </w:tc>
        <w:tc>
          <w:tcPr>
            <w:tcW w:w="1368" w:type="dxa"/>
            <w:tcBorders>
              <w:top w:val="nil"/>
              <w:left w:val="nil"/>
              <w:bottom w:val="nil"/>
              <w:right w:val="single" w:sz="8" w:space="0" w:color="auto"/>
            </w:tcBorders>
            <w:shd w:val="clear" w:color="auto" w:fill="auto"/>
            <w:noWrap/>
            <w:vAlign w:val="center"/>
            <w:hideMark/>
          </w:tcPr>
          <w:p w14:paraId="17B775DD" w14:textId="77777777" w:rsidR="00D4290A" w:rsidRPr="00D4290A" w:rsidRDefault="00D4290A"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10</w:t>
            </w:r>
          </w:p>
        </w:tc>
      </w:tr>
      <w:tr w:rsidR="00D4290A" w:rsidRPr="00D4290A" w14:paraId="653717D6" w14:textId="77777777" w:rsidTr="00D4290A">
        <w:trPr>
          <w:trHeight w:val="300"/>
        </w:trPr>
        <w:tc>
          <w:tcPr>
            <w:tcW w:w="5437" w:type="dxa"/>
            <w:gridSpan w:val="2"/>
            <w:tcBorders>
              <w:top w:val="single" w:sz="8" w:space="0" w:color="auto"/>
              <w:left w:val="single" w:sz="8" w:space="0" w:color="auto"/>
              <w:bottom w:val="single" w:sz="8" w:space="0" w:color="auto"/>
              <w:right w:val="single" w:sz="4" w:space="0" w:color="000000"/>
            </w:tcBorders>
            <w:shd w:val="clear" w:color="auto" w:fill="auto"/>
            <w:noWrap/>
            <w:vAlign w:val="center"/>
            <w:hideMark/>
          </w:tcPr>
          <w:p w14:paraId="23D64DCA" w14:textId="41AC6D53" w:rsidR="00D4290A" w:rsidRPr="00D4290A" w:rsidRDefault="00D4290A" w:rsidP="00D4290A">
            <w:pPr>
              <w:overflowPunct/>
              <w:autoSpaceDE/>
              <w:autoSpaceDN/>
              <w:adjustRightInd/>
              <w:spacing w:after="0"/>
              <w:jc w:val="right"/>
              <w:textAlignment w:val="auto"/>
              <w:rPr>
                <w:rFonts w:ascii="Arial" w:hAnsi="Arial" w:cs="Arial"/>
                <w:i/>
                <w:iCs/>
                <w:color w:val="000000"/>
                <w:sz w:val="18"/>
                <w:szCs w:val="18"/>
              </w:rPr>
            </w:pPr>
            <w:r w:rsidRPr="00D4290A">
              <w:rPr>
                <w:rFonts w:ascii="Arial" w:hAnsi="Arial" w:cs="Arial"/>
                <w:i/>
                <w:iCs/>
                <w:color w:val="000000"/>
                <w:sz w:val="18"/>
                <w:szCs w:val="18"/>
              </w:rPr>
              <w:t>Total/Overall Possible Reduction Factor</w:t>
            </w:r>
            <w:r>
              <w:rPr>
                <w:rFonts w:ascii="Arial" w:hAnsi="Arial" w:cs="Arial"/>
                <w:i/>
                <w:iCs/>
                <w:color w:val="000000"/>
                <w:sz w:val="18"/>
                <w:szCs w:val="18"/>
              </w:rPr>
              <w:t xml:space="preserve"> (approx.)</w:t>
            </w:r>
          </w:p>
        </w:tc>
        <w:tc>
          <w:tcPr>
            <w:tcW w:w="1180" w:type="dxa"/>
            <w:tcBorders>
              <w:top w:val="single" w:sz="8" w:space="0" w:color="auto"/>
              <w:left w:val="nil"/>
              <w:bottom w:val="single" w:sz="8" w:space="0" w:color="auto"/>
              <w:right w:val="single" w:sz="4" w:space="0" w:color="auto"/>
            </w:tcBorders>
            <w:shd w:val="clear" w:color="auto" w:fill="auto"/>
            <w:noWrap/>
            <w:vAlign w:val="bottom"/>
            <w:hideMark/>
          </w:tcPr>
          <w:p w14:paraId="6F730171" w14:textId="77777777" w:rsidR="00D4290A" w:rsidRPr="00D4290A" w:rsidRDefault="00D4290A" w:rsidP="00D4290A">
            <w:pPr>
              <w:overflowPunct/>
              <w:autoSpaceDE/>
              <w:autoSpaceDN/>
              <w:adjustRightInd/>
              <w:spacing w:after="0"/>
              <w:jc w:val="center"/>
              <w:textAlignment w:val="auto"/>
              <w:rPr>
                <w:rFonts w:ascii="Arial" w:hAnsi="Arial" w:cs="Arial"/>
                <w:i/>
                <w:iCs/>
                <w:color w:val="000000"/>
                <w:sz w:val="18"/>
                <w:szCs w:val="18"/>
              </w:rPr>
            </w:pPr>
            <w:r w:rsidRPr="00D4290A">
              <w:rPr>
                <w:rFonts w:ascii="Arial" w:hAnsi="Arial" w:cs="Arial"/>
                <w:i/>
                <w:iCs/>
                <w:color w:val="000000"/>
                <w:sz w:val="18"/>
                <w:szCs w:val="18"/>
              </w:rPr>
              <w:t>846</w:t>
            </w:r>
          </w:p>
        </w:tc>
        <w:tc>
          <w:tcPr>
            <w:tcW w:w="1316" w:type="dxa"/>
            <w:tcBorders>
              <w:top w:val="single" w:sz="8" w:space="0" w:color="auto"/>
              <w:left w:val="nil"/>
              <w:bottom w:val="single" w:sz="8" w:space="0" w:color="auto"/>
              <w:right w:val="single" w:sz="4" w:space="0" w:color="auto"/>
            </w:tcBorders>
            <w:shd w:val="clear" w:color="auto" w:fill="auto"/>
            <w:noWrap/>
            <w:vAlign w:val="center"/>
            <w:hideMark/>
          </w:tcPr>
          <w:p w14:paraId="2A0B3BB2" w14:textId="77777777" w:rsidR="00D4290A" w:rsidRPr="00D4290A" w:rsidRDefault="00D4290A" w:rsidP="00D4290A">
            <w:pPr>
              <w:overflowPunct/>
              <w:autoSpaceDE/>
              <w:autoSpaceDN/>
              <w:adjustRightInd/>
              <w:spacing w:after="0"/>
              <w:jc w:val="center"/>
              <w:textAlignment w:val="auto"/>
              <w:rPr>
                <w:rFonts w:ascii="Arial" w:hAnsi="Arial" w:cs="Arial"/>
                <w:i/>
                <w:iCs/>
                <w:color w:val="000000"/>
                <w:sz w:val="18"/>
                <w:szCs w:val="18"/>
              </w:rPr>
            </w:pPr>
            <w:r w:rsidRPr="00D4290A">
              <w:rPr>
                <w:rFonts w:ascii="Arial" w:hAnsi="Arial" w:cs="Arial"/>
                <w:i/>
                <w:iCs/>
                <w:color w:val="000000"/>
                <w:sz w:val="18"/>
                <w:szCs w:val="18"/>
              </w:rPr>
              <w:t>776</w:t>
            </w:r>
          </w:p>
        </w:tc>
        <w:tc>
          <w:tcPr>
            <w:tcW w:w="1156" w:type="dxa"/>
            <w:tcBorders>
              <w:top w:val="single" w:sz="8" w:space="0" w:color="auto"/>
              <w:left w:val="nil"/>
              <w:bottom w:val="single" w:sz="8" w:space="0" w:color="auto"/>
              <w:right w:val="single" w:sz="4" w:space="0" w:color="auto"/>
            </w:tcBorders>
            <w:shd w:val="clear" w:color="auto" w:fill="auto"/>
            <w:noWrap/>
            <w:vAlign w:val="center"/>
            <w:hideMark/>
          </w:tcPr>
          <w:p w14:paraId="0BFDE805" w14:textId="77777777" w:rsidR="00D4290A" w:rsidRPr="00D4290A" w:rsidRDefault="00D4290A" w:rsidP="00D4290A">
            <w:pPr>
              <w:overflowPunct/>
              <w:autoSpaceDE/>
              <w:autoSpaceDN/>
              <w:adjustRightInd/>
              <w:spacing w:after="0"/>
              <w:jc w:val="center"/>
              <w:textAlignment w:val="auto"/>
              <w:rPr>
                <w:rFonts w:ascii="Arial" w:hAnsi="Arial" w:cs="Arial"/>
                <w:i/>
                <w:iCs/>
                <w:color w:val="000000"/>
                <w:sz w:val="18"/>
                <w:szCs w:val="18"/>
              </w:rPr>
            </w:pPr>
            <w:r w:rsidRPr="00D4290A">
              <w:rPr>
                <w:rFonts w:ascii="Arial" w:hAnsi="Arial" w:cs="Arial"/>
                <w:i/>
                <w:iCs/>
                <w:color w:val="000000"/>
                <w:sz w:val="18"/>
                <w:szCs w:val="18"/>
              </w:rPr>
              <w:t>96</w:t>
            </w:r>
          </w:p>
        </w:tc>
        <w:tc>
          <w:tcPr>
            <w:tcW w:w="1368" w:type="dxa"/>
            <w:tcBorders>
              <w:top w:val="single" w:sz="8" w:space="0" w:color="auto"/>
              <w:left w:val="nil"/>
              <w:bottom w:val="single" w:sz="8" w:space="0" w:color="auto"/>
              <w:right w:val="single" w:sz="8" w:space="0" w:color="auto"/>
            </w:tcBorders>
            <w:shd w:val="clear" w:color="000000" w:fill="FFFF00"/>
            <w:noWrap/>
            <w:vAlign w:val="center"/>
            <w:hideMark/>
          </w:tcPr>
          <w:p w14:paraId="26BABED1" w14:textId="77777777" w:rsidR="00D4290A" w:rsidRPr="00D4290A" w:rsidRDefault="00D4290A" w:rsidP="00D4290A">
            <w:pPr>
              <w:overflowPunct/>
              <w:autoSpaceDE/>
              <w:autoSpaceDN/>
              <w:adjustRightInd/>
              <w:spacing w:after="0"/>
              <w:jc w:val="center"/>
              <w:textAlignment w:val="auto"/>
              <w:rPr>
                <w:rFonts w:ascii="Arial" w:hAnsi="Arial" w:cs="Arial"/>
                <w:b/>
                <w:bCs/>
                <w:i/>
                <w:iCs/>
                <w:color w:val="000000"/>
                <w:sz w:val="18"/>
                <w:szCs w:val="18"/>
              </w:rPr>
            </w:pPr>
            <w:r w:rsidRPr="00D4290A">
              <w:rPr>
                <w:rFonts w:ascii="Arial" w:hAnsi="Arial" w:cs="Arial"/>
                <w:b/>
                <w:bCs/>
                <w:i/>
                <w:iCs/>
                <w:color w:val="000000"/>
                <w:sz w:val="18"/>
                <w:szCs w:val="18"/>
              </w:rPr>
              <w:t>x 8</w:t>
            </w:r>
          </w:p>
        </w:tc>
      </w:tr>
    </w:tbl>
    <w:p w14:paraId="763804F9" w14:textId="7EF2CE19" w:rsidR="004869DF" w:rsidRDefault="004869DF" w:rsidP="00BE5044">
      <w:pPr>
        <w:rPr>
          <w:rFonts w:eastAsia="SimSun"/>
          <w:lang w:val="en-GB" w:eastAsia="zh-CN"/>
        </w:rPr>
      </w:pPr>
    </w:p>
    <w:p w14:paraId="43D983E7" w14:textId="16345CCE" w:rsidR="00A077D2" w:rsidRPr="00A077D2" w:rsidRDefault="00A077D2" w:rsidP="00BE5044">
      <w:pPr>
        <w:rPr>
          <w:rFonts w:eastAsia="SimSun"/>
          <w:b/>
          <w:lang w:val="en-GB" w:eastAsia="zh-CN"/>
        </w:rPr>
      </w:pPr>
      <w:r w:rsidRPr="00A077D2">
        <w:rPr>
          <w:rFonts w:eastAsia="SimSun"/>
          <w:b/>
          <w:lang w:val="en-GB" w:eastAsia="zh-CN"/>
        </w:rPr>
        <w:t>Observation 1:</w:t>
      </w:r>
      <w:r>
        <w:rPr>
          <w:rFonts w:eastAsia="SimSun"/>
          <w:b/>
          <w:lang w:val="en-GB" w:eastAsia="zh-CN"/>
        </w:rPr>
        <w:t xml:space="preserve"> There are more than 800 MSD test points specified to cover solely the case of MSD due to Tx harmonic and cross-band isolation. Considering these 800 points are specified to approximately 100 unique pairs of aggressor/victims, </w:t>
      </w:r>
      <w:r>
        <w:rPr>
          <w:rFonts w:eastAsia="SimSun"/>
          <w:b/>
          <w:lang w:val="en-GB" w:eastAsia="zh-CN"/>
        </w:rPr>
        <w:lastRenderedPageBreak/>
        <w:t>there is a huge opportunity to reduce the TS size, complexity and consequently conformance test time.</w:t>
      </w:r>
      <w:r w:rsidR="009534B5">
        <w:rPr>
          <w:rFonts w:eastAsia="SimSun"/>
          <w:b/>
          <w:lang w:val="en-GB" w:eastAsia="zh-CN"/>
        </w:rPr>
        <w:t xml:space="preserve"> An overall factor x8 reduction may be achieved.</w:t>
      </w:r>
    </w:p>
    <w:p w14:paraId="16D0AD17" w14:textId="2B900AC8" w:rsidR="003179B1" w:rsidRPr="003179B1" w:rsidRDefault="003179B1" w:rsidP="00273569">
      <w:pPr>
        <w:jc w:val="both"/>
        <w:rPr>
          <w:rFonts w:eastAsia="SimSun"/>
          <w:u w:val="single"/>
          <w:lang w:val="en-GB" w:eastAsia="zh-CN"/>
        </w:rPr>
      </w:pPr>
      <w:r w:rsidRPr="003179B1">
        <w:rPr>
          <w:rFonts w:eastAsia="SimSun"/>
          <w:u w:val="single"/>
          <w:lang w:val="en-GB" w:eastAsia="zh-CN"/>
        </w:rPr>
        <w:t>Inconsi</w:t>
      </w:r>
      <w:r>
        <w:rPr>
          <w:rFonts w:eastAsia="SimSun"/>
          <w:u w:val="single"/>
          <w:lang w:val="en-GB" w:eastAsia="zh-CN"/>
        </w:rPr>
        <w:t>s</w:t>
      </w:r>
      <w:r w:rsidRPr="003179B1">
        <w:rPr>
          <w:rFonts w:eastAsia="SimSun"/>
          <w:u w:val="single"/>
          <w:lang w:val="en-GB" w:eastAsia="zh-CN"/>
        </w:rPr>
        <w:t>ten</w:t>
      </w:r>
      <w:r>
        <w:rPr>
          <w:rFonts w:eastAsia="SimSun"/>
          <w:u w:val="single"/>
          <w:lang w:val="en-GB" w:eastAsia="zh-CN"/>
        </w:rPr>
        <w:t>t</w:t>
      </w:r>
      <w:r w:rsidRPr="003179B1">
        <w:rPr>
          <w:rFonts w:eastAsia="SimSun"/>
          <w:u w:val="single"/>
          <w:lang w:val="en-GB" w:eastAsia="zh-CN"/>
        </w:rPr>
        <w:t xml:space="preserve"> in UL RB configuration</w:t>
      </w:r>
      <w:r>
        <w:rPr>
          <w:rFonts w:eastAsia="SimSun"/>
          <w:u w:val="single"/>
          <w:lang w:val="en-GB" w:eastAsia="zh-CN"/>
        </w:rPr>
        <w:t>s</w:t>
      </w:r>
    </w:p>
    <w:p w14:paraId="112AD7EC" w14:textId="21C5379D" w:rsidR="00190F1B" w:rsidRDefault="00A4191C" w:rsidP="00190F1B">
      <w:pPr>
        <w:jc w:val="both"/>
        <w:rPr>
          <w:rFonts w:eastAsia="SimSun"/>
          <w:lang w:val="en-GB" w:eastAsia="zh-CN"/>
        </w:rPr>
      </w:pPr>
      <w:r>
        <w:rPr>
          <w:rFonts w:eastAsia="SimSun"/>
          <w:lang w:val="en-GB" w:eastAsia="zh-CN"/>
        </w:rPr>
        <w:t>About UL RB configuration</w:t>
      </w:r>
      <w:r w:rsidR="00273569">
        <w:rPr>
          <w:rFonts w:eastAsia="SimSun"/>
          <w:lang w:val="en-GB" w:eastAsia="zh-CN"/>
        </w:rPr>
        <w:t xml:space="preserve"> for MSD due to harmonics,</w:t>
      </w:r>
      <w:r>
        <w:rPr>
          <w:rFonts w:eastAsia="SimSun"/>
          <w:lang w:val="en-GB" w:eastAsia="zh-CN"/>
        </w:rPr>
        <w:t xml:space="preserve"> we note that </w:t>
      </w:r>
      <w:r w:rsidR="00273569">
        <w:rPr>
          <w:rFonts w:eastAsia="SimSun"/>
          <w:lang w:val="en-GB" w:eastAsia="zh-CN"/>
        </w:rPr>
        <w:t>t</w:t>
      </w:r>
      <w:r w:rsidR="00273569" w:rsidRPr="00273569">
        <w:rPr>
          <w:rFonts w:eastAsia="SimSun"/>
          <w:lang w:val="en-GB" w:eastAsia="zh-CN"/>
        </w:rPr>
        <w:t>he choice of UL RB</w:t>
      </w:r>
      <w:r w:rsidR="00273569">
        <w:rPr>
          <w:rFonts w:eastAsia="SimSun"/>
          <w:lang w:val="en-GB" w:eastAsia="zh-CN"/>
        </w:rPr>
        <w:t xml:space="preserve"> configuration</w:t>
      </w:r>
      <w:r w:rsidR="00273569" w:rsidRPr="00273569">
        <w:rPr>
          <w:rFonts w:eastAsia="SimSun"/>
          <w:lang w:val="en-GB" w:eastAsia="zh-CN"/>
        </w:rPr>
        <w:t xml:space="preserve"> is not consistent from band to band. Some bands see their UL RB configuration increase and then reach a constant value when the victim Rx CBW is increased, others have </w:t>
      </w:r>
      <w:r w:rsidR="00CA2118">
        <w:rPr>
          <w:rFonts w:eastAsia="SimSun"/>
          <w:lang w:val="en-GB" w:eastAsia="zh-CN"/>
        </w:rPr>
        <w:t xml:space="preserve">seen </w:t>
      </w:r>
      <w:r w:rsidR="00273569" w:rsidRPr="00273569">
        <w:rPr>
          <w:rFonts w:eastAsia="SimSun"/>
          <w:lang w:val="en-GB" w:eastAsia="zh-CN"/>
        </w:rPr>
        <w:t>their UL RB configuration increasing vs</w:t>
      </w:r>
      <w:r w:rsidR="00CA2118">
        <w:rPr>
          <w:rFonts w:eastAsia="SimSun"/>
          <w:lang w:val="en-GB" w:eastAsia="zh-CN"/>
        </w:rPr>
        <w:t>.</w:t>
      </w:r>
      <w:r w:rsidR="00273569" w:rsidRPr="00273569">
        <w:rPr>
          <w:rFonts w:eastAsia="SimSun"/>
          <w:lang w:val="en-GB" w:eastAsia="zh-CN"/>
        </w:rPr>
        <w:t xml:space="preserve"> victim’s Rx CBW, and others have constant UL RB configuration for all victim’s Rx CBW.</w:t>
      </w:r>
      <w:r w:rsidR="00273569">
        <w:rPr>
          <w:rFonts w:eastAsia="SimSun"/>
          <w:lang w:val="en-GB" w:eastAsia="zh-CN"/>
        </w:rPr>
        <w:t xml:space="preserve"> This introduces inconsistenc</w:t>
      </w:r>
      <w:r w:rsidR="00E9263B">
        <w:rPr>
          <w:rFonts w:eastAsia="SimSun"/>
          <w:lang w:val="en-GB" w:eastAsia="zh-CN"/>
        </w:rPr>
        <w:t>ies</w:t>
      </w:r>
      <w:r w:rsidR="00273569">
        <w:rPr>
          <w:rFonts w:eastAsia="SimSun"/>
          <w:lang w:val="en-GB" w:eastAsia="zh-CN"/>
        </w:rPr>
        <w:t>. Ideally, all RB allocations should be revisited to ensure that once the UL harmonic is fully integrated by the smallest victim’s Rx CBW, there is no need to further change the UL aggressor RB allocation.</w:t>
      </w:r>
      <w:r w:rsidR="0079355C">
        <w:rPr>
          <w:rFonts w:eastAsia="SimSun"/>
          <w:lang w:val="en-GB" w:eastAsia="zh-CN"/>
        </w:rPr>
        <w:t xml:space="preserve"> For example, </w:t>
      </w:r>
      <w:r w:rsidR="00456361">
        <w:rPr>
          <w:rFonts w:eastAsia="SimSun"/>
          <w:lang w:val="en-GB" w:eastAsia="zh-CN"/>
        </w:rPr>
        <w:fldChar w:fldCharType="begin"/>
      </w:r>
      <w:r w:rsidR="00456361">
        <w:rPr>
          <w:rFonts w:eastAsia="SimSun"/>
          <w:lang w:val="en-GB" w:eastAsia="zh-CN"/>
        </w:rPr>
        <w:instrText xml:space="preserve"> REF _Ref79061160 \h </w:instrText>
      </w:r>
      <w:r w:rsidR="00456361">
        <w:rPr>
          <w:rFonts w:eastAsia="SimSun"/>
          <w:lang w:val="en-GB" w:eastAsia="zh-CN"/>
        </w:rPr>
      </w:r>
      <w:r w:rsidR="00456361">
        <w:rPr>
          <w:rFonts w:eastAsia="SimSun"/>
          <w:lang w:val="en-GB" w:eastAsia="zh-CN"/>
        </w:rPr>
        <w:fldChar w:fldCharType="separate"/>
      </w:r>
      <w:r w:rsidR="00456361">
        <w:t xml:space="preserve">Figure </w:t>
      </w:r>
      <w:r w:rsidR="00456361">
        <w:rPr>
          <w:noProof/>
        </w:rPr>
        <w:t>1</w:t>
      </w:r>
      <w:r w:rsidR="00456361">
        <w:rPr>
          <w:rFonts w:eastAsia="SimSun"/>
          <w:lang w:val="en-GB" w:eastAsia="zh-CN"/>
        </w:rPr>
        <w:fldChar w:fldCharType="end"/>
      </w:r>
      <w:r w:rsidR="00456361">
        <w:rPr>
          <w:rFonts w:eastAsia="SimSun"/>
          <w:lang w:val="en-GB" w:eastAsia="zh-CN"/>
        </w:rPr>
        <w:t xml:space="preserve"> shows the </w:t>
      </w:r>
      <w:r w:rsidR="00456361" w:rsidRPr="00456361">
        <w:rPr>
          <w:rFonts w:eastAsia="SimSun"/>
          <w:lang w:val="en-GB" w:eastAsia="zh-CN"/>
        </w:rPr>
        <w:t xml:space="preserve">measured second harmonic </w:t>
      </w:r>
      <w:r w:rsidR="00E9263B">
        <w:rPr>
          <w:rFonts w:eastAsia="SimSun"/>
          <w:lang w:val="en-GB" w:eastAsia="zh-CN"/>
        </w:rPr>
        <w:t xml:space="preserve">(H2) </w:t>
      </w:r>
      <w:r w:rsidR="00456361" w:rsidRPr="00456361">
        <w:rPr>
          <w:rFonts w:eastAsia="SimSun"/>
          <w:lang w:val="en-GB" w:eastAsia="zh-CN"/>
        </w:rPr>
        <w:t>PSD of a DFT-s-OFDM QPSK SCS 15kHz waveform with LCRB = 25 RB.</w:t>
      </w:r>
      <w:r w:rsidR="0079355C">
        <w:rPr>
          <w:rFonts w:eastAsia="SimSun"/>
          <w:lang w:val="en-GB" w:eastAsia="zh-CN"/>
        </w:rPr>
        <w:t xml:space="preserve"> </w:t>
      </w:r>
      <w:r w:rsidR="00E9263B">
        <w:rPr>
          <w:rFonts w:eastAsia="SimSun"/>
          <w:lang w:val="en-GB" w:eastAsia="zh-CN"/>
        </w:rPr>
        <w:t>The H2 PSD</w:t>
      </w:r>
      <w:r w:rsidR="00456361" w:rsidRPr="00456361">
        <w:rPr>
          <w:rFonts w:eastAsia="SimSun"/>
          <w:lang w:val="en-GB" w:eastAsia="zh-CN"/>
        </w:rPr>
        <w:t xml:space="preserve"> can be entirely integrated by a 10MHz NR </w:t>
      </w:r>
      <w:r w:rsidR="00456361">
        <w:rPr>
          <w:rFonts w:eastAsia="SimSun"/>
          <w:lang w:val="en-GB" w:eastAsia="zh-CN"/>
        </w:rPr>
        <w:t xml:space="preserve">victim’s </w:t>
      </w:r>
      <w:r w:rsidR="00456361" w:rsidRPr="00456361">
        <w:rPr>
          <w:rFonts w:eastAsia="SimSun"/>
          <w:lang w:val="en-GB" w:eastAsia="zh-CN"/>
        </w:rPr>
        <w:t>Rx CBW</w:t>
      </w:r>
      <w:r w:rsidR="00456361">
        <w:rPr>
          <w:rFonts w:eastAsia="SimSun"/>
          <w:lang w:val="en-GB" w:eastAsia="zh-CN"/>
        </w:rPr>
        <w:t xml:space="preserve">, so </w:t>
      </w:r>
      <w:r w:rsidR="00190F1B" w:rsidRPr="00190F1B">
        <w:rPr>
          <w:rFonts w:eastAsia="SimSun"/>
          <w:lang w:val="en-GB" w:eastAsia="zh-CN"/>
        </w:rPr>
        <w:t>once this condition is met, there is no need to change the UL aggressor allocation</w:t>
      </w:r>
      <w:r w:rsidR="00190F1B">
        <w:rPr>
          <w:rFonts w:eastAsia="SimSun"/>
          <w:lang w:val="en-GB" w:eastAsia="zh-CN"/>
        </w:rPr>
        <w:t xml:space="preserve"> </w:t>
      </w:r>
      <w:r w:rsidR="00C720BC">
        <w:rPr>
          <w:rFonts w:eastAsia="SimSun"/>
          <w:lang w:val="en-GB" w:eastAsia="zh-CN"/>
        </w:rPr>
        <w:t xml:space="preserve">vs </w:t>
      </w:r>
      <w:r w:rsidR="00190F1B">
        <w:rPr>
          <w:rFonts w:eastAsia="SimSun"/>
          <w:lang w:val="en-GB" w:eastAsia="zh-CN"/>
        </w:rPr>
        <w:t>Rx CBW.</w:t>
      </w:r>
    </w:p>
    <w:p w14:paraId="62CE429A" w14:textId="32375E56" w:rsidR="00273569" w:rsidRDefault="0079355C" w:rsidP="00190F1B">
      <w:pPr>
        <w:jc w:val="center"/>
        <w:rPr>
          <w:rFonts w:eastAsia="SimSun"/>
          <w:lang w:val="en-GB" w:eastAsia="zh-CN"/>
        </w:rPr>
      </w:pPr>
      <w:r>
        <w:rPr>
          <w:noProof/>
        </w:rPr>
        <w:drawing>
          <wp:inline distT="0" distB="0" distL="0" distR="0" wp14:anchorId="4FDA8DD8" wp14:editId="7493596F">
            <wp:extent cx="2732155" cy="19002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0158" cy="1912796"/>
                    </a:xfrm>
                    <a:prstGeom prst="rect">
                      <a:avLst/>
                    </a:prstGeom>
                  </pic:spPr>
                </pic:pic>
              </a:graphicData>
            </a:graphic>
          </wp:inline>
        </w:drawing>
      </w:r>
    </w:p>
    <w:p w14:paraId="41193897" w14:textId="61187265" w:rsidR="004869DF" w:rsidRDefault="00273569" w:rsidP="00273569">
      <w:pPr>
        <w:pStyle w:val="Caption"/>
        <w:rPr>
          <w:b w:val="0"/>
        </w:rPr>
      </w:pPr>
      <w:bookmarkStart w:id="4" w:name="_Ref79061160"/>
      <w:r>
        <w:t xml:space="preserve">Figure </w:t>
      </w:r>
      <w:r w:rsidR="00B32BEB">
        <w:rPr>
          <w:noProof/>
        </w:rPr>
        <w:fldChar w:fldCharType="begin"/>
      </w:r>
      <w:r w:rsidR="00B32BEB">
        <w:rPr>
          <w:noProof/>
        </w:rPr>
        <w:instrText xml:space="preserve"> SEQ Figure \* ARABIC </w:instrText>
      </w:r>
      <w:r w:rsidR="00B32BEB">
        <w:rPr>
          <w:noProof/>
        </w:rPr>
        <w:fldChar w:fldCharType="separate"/>
      </w:r>
      <w:r>
        <w:rPr>
          <w:noProof/>
        </w:rPr>
        <w:t>1</w:t>
      </w:r>
      <w:r w:rsidR="00B32BEB">
        <w:rPr>
          <w:noProof/>
        </w:rPr>
        <w:fldChar w:fldCharType="end"/>
      </w:r>
      <w:bookmarkEnd w:id="4"/>
      <w:r>
        <w:t xml:space="preserve">: </w:t>
      </w:r>
      <w:r w:rsidRPr="00273569">
        <w:rPr>
          <w:b w:val="0"/>
        </w:rPr>
        <w:t>Example of second harmonic (H2) PSD for DFT-s-OFDM QPSK SCS 15kHz waveform with LCRB = 25 RB.</w:t>
      </w:r>
    </w:p>
    <w:p w14:paraId="01E96A35" w14:textId="5A028EA6" w:rsidR="00456361" w:rsidRDefault="00190F1B" w:rsidP="003179B1">
      <w:pPr>
        <w:jc w:val="both"/>
        <w:rPr>
          <w:rFonts w:eastAsia="SimSun"/>
          <w:lang w:val="en-GB" w:eastAsia="zh-CN"/>
        </w:rPr>
      </w:pPr>
      <w:r>
        <w:rPr>
          <w:rFonts w:eastAsia="SimSun"/>
          <w:lang w:val="en-GB" w:eastAsia="zh-CN"/>
        </w:rPr>
        <w:t xml:space="preserve">Revisiting all RB allocation </w:t>
      </w:r>
      <w:r w:rsidR="003179B1">
        <w:rPr>
          <w:rFonts w:eastAsia="SimSun"/>
          <w:lang w:val="en-GB" w:eastAsia="zh-CN"/>
        </w:rPr>
        <w:t>may</w:t>
      </w:r>
      <w:r w:rsidR="00456361">
        <w:rPr>
          <w:rFonts w:eastAsia="SimSun"/>
          <w:lang w:val="en-GB" w:eastAsia="zh-CN"/>
        </w:rPr>
        <w:t xml:space="preserve"> </w:t>
      </w:r>
      <w:r w:rsidR="003179B1">
        <w:rPr>
          <w:rFonts w:eastAsia="SimSun"/>
          <w:lang w:val="en-GB" w:eastAsia="zh-CN"/>
        </w:rPr>
        <w:t xml:space="preserve">trigger a high </w:t>
      </w:r>
      <w:r w:rsidR="00456361">
        <w:rPr>
          <w:rFonts w:eastAsia="SimSun"/>
          <w:lang w:val="en-GB" w:eastAsia="zh-CN"/>
        </w:rPr>
        <w:t>workload</w:t>
      </w:r>
      <w:r>
        <w:rPr>
          <w:rFonts w:eastAsia="SimSun"/>
          <w:lang w:val="en-GB" w:eastAsia="zh-CN"/>
        </w:rPr>
        <w:t xml:space="preserve"> and will not</w:t>
      </w:r>
      <w:r w:rsidR="00833669">
        <w:rPr>
          <w:rFonts w:eastAsia="SimSun"/>
          <w:lang w:val="en-GB" w:eastAsia="zh-CN"/>
        </w:rPr>
        <w:t xml:space="preserve"> in </w:t>
      </w:r>
      <w:r>
        <w:rPr>
          <w:rFonts w:eastAsia="SimSun"/>
          <w:lang w:val="en-GB" w:eastAsia="zh-CN"/>
        </w:rPr>
        <w:t>any</w:t>
      </w:r>
      <w:r w:rsidR="00833669">
        <w:rPr>
          <w:rFonts w:eastAsia="SimSun"/>
          <w:lang w:val="en-GB" w:eastAsia="zh-CN"/>
        </w:rPr>
        <w:t xml:space="preserve"> </w:t>
      </w:r>
      <w:r>
        <w:rPr>
          <w:rFonts w:eastAsia="SimSun"/>
          <w:lang w:val="en-GB" w:eastAsia="zh-CN"/>
        </w:rPr>
        <w:t>way address reducing the number of MSD test points</w:t>
      </w:r>
      <w:r w:rsidR="00456361">
        <w:rPr>
          <w:rFonts w:eastAsia="SimSun"/>
          <w:lang w:val="en-GB" w:eastAsia="zh-CN"/>
        </w:rPr>
        <w:t xml:space="preserve">. Instead, we propose to adopt a single MSD test point </w:t>
      </w:r>
      <w:r>
        <w:rPr>
          <w:rFonts w:eastAsia="SimSun"/>
          <w:lang w:val="en-GB" w:eastAsia="zh-CN"/>
        </w:rPr>
        <w:t xml:space="preserve">per aggressor/victim pair whenever possible. This proposal is </w:t>
      </w:r>
      <w:proofErr w:type="gramStart"/>
      <w:r w:rsidR="00456361">
        <w:rPr>
          <w:rFonts w:eastAsia="SimSun"/>
          <w:lang w:val="en-GB" w:eastAsia="zh-CN"/>
        </w:rPr>
        <w:t>similar to</w:t>
      </w:r>
      <w:proofErr w:type="gramEnd"/>
      <w:r w:rsidR="00456361">
        <w:rPr>
          <w:rFonts w:eastAsia="SimSun"/>
          <w:lang w:val="en-GB" w:eastAsia="zh-CN"/>
        </w:rPr>
        <w:t xml:space="preserve"> </w:t>
      </w:r>
      <w:r w:rsidR="00833669">
        <w:rPr>
          <w:rFonts w:eastAsia="SimSun"/>
          <w:lang w:val="en-GB" w:eastAsia="zh-CN"/>
        </w:rPr>
        <w:t xml:space="preserve">what was </w:t>
      </w:r>
      <w:r w:rsidR="00456361">
        <w:rPr>
          <w:rFonts w:eastAsia="SimSun"/>
          <w:lang w:val="en-GB" w:eastAsia="zh-CN"/>
        </w:rPr>
        <w:t xml:space="preserve">adopted for MSD </w:t>
      </w:r>
      <w:r>
        <w:rPr>
          <w:rFonts w:eastAsia="SimSun"/>
          <w:lang w:val="en-GB" w:eastAsia="zh-CN"/>
        </w:rPr>
        <w:t xml:space="preserve">tables </w:t>
      </w:r>
      <w:r w:rsidR="00456361">
        <w:rPr>
          <w:rFonts w:eastAsia="SimSun"/>
          <w:lang w:val="en-GB" w:eastAsia="zh-CN"/>
        </w:rPr>
        <w:t xml:space="preserve">due to dual UL intermodulation interference, </w:t>
      </w:r>
      <w:r w:rsidR="00C720BC">
        <w:rPr>
          <w:rFonts w:eastAsia="SimSun"/>
          <w:lang w:val="en-GB" w:eastAsia="zh-CN"/>
        </w:rPr>
        <w:t>i.e.</w:t>
      </w:r>
      <w:r w:rsidR="00456361">
        <w:rPr>
          <w:rFonts w:eastAsia="SimSun"/>
          <w:lang w:val="en-GB" w:eastAsia="zh-CN"/>
        </w:rPr>
        <w:t xml:space="preserve">, </w:t>
      </w:r>
      <w:r>
        <w:rPr>
          <w:rFonts w:eastAsia="SimSun"/>
          <w:lang w:val="en-GB" w:eastAsia="zh-CN"/>
        </w:rPr>
        <w:t>we propose to</w:t>
      </w:r>
      <w:r w:rsidR="00456361">
        <w:rPr>
          <w:rFonts w:eastAsia="SimSun"/>
          <w:lang w:val="en-GB" w:eastAsia="zh-CN"/>
        </w:rPr>
        <w:t xml:space="preserve"> capture only the test point that leads to the highest MSD. Details, advantages, and challenges of such approach are discussed in the rest of this document.</w:t>
      </w:r>
    </w:p>
    <w:p w14:paraId="6BFD9C0F" w14:textId="2F2763A0" w:rsidR="00E15554" w:rsidRDefault="00E15554" w:rsidP="003179B1">
      <w:pPr>
        <w:jc w:val="both"/>
        <w:rPr>
          <w:rFonts w:eastAsia="SimSun"/>
          <w:lang w:val="en-GB" w:eastAsia="zh-CN"/>
        </w:rPr>
      </w:pPr>
      <w:r>
        <w:rPr>
          <w:rFonts w:eastAsia="SimSun"/>
          <w:lang w:val="en-GB" w:eastAsia="zh-CN"/>
        </w:rPr>
        <w:t>For the case of MSD due to cross-band isolation, MSD are often under</w:t>
      </w:r>
      <w:r w:rsidR="000F556E">
        <w:rPr>
          <w:rFonts w:eastAsia="SimSun"/>
          <w:lang w:val="en-GB" w:eastAsia="zh-CN"/>
        </w:rPr>
        <w:t xml:space="preserve"> </w:t>
      </w:r>
      <w:r>
        <w:rPr>
          <w:rFonts w:eastAsia="SimSun"/>
          <w:lang w:val="en-GB" w:eastAsia="zh-CN"/>
        </w:rPr>
        <w:t>estimated due to the inheritance of legacy LTE test points for which UL RB allocations are too small, and</w:t>
      </w:r>
      <w:r w:rsidR="00C720BC">
        <w:rPr>
          <w:rFonts w:eastAsia="SimSun"/>
          <w:lang w:val="en-GB" w:eastAsia="zh-CN"/>
        </w:rPr>
        <w:t xml:space="preserve"> the</w:t>
      </w:r>
      <w:r>
        <w:rPr>
          <w:rFonts w:eastAsia="SimSun"/>
          <w:lang w:val="en-GB" w:eastAsia="zh-CN"/>
        </w:rPr>
        <w:t xml:space="preserve"> UL aggressor CBW is smaller than the maximum specified for the aggressor band.</w:t>
      </w:r>
    </w:p>
    <w:p w14:paraId="084AF69A" w14:textId="1525CB7E" w:rsidR="00E15554" w:rsidRPr="00A077D2" w:rsidRDefault="00E15554" w:rsidP="00E15554">
      <w:pPr>
        <w:rPr>
          <w:rFonts w:eastAsia="SimSun"/>
          <w:b/>
          <w:lang w:val="en-GB" w:eastAsia="zh-CN"/>
        </w:rPr>
      </w:pPr>
      <w:r w:rsidRPr="00A077D2">
        <w:rPr>
          <w:rFonts w:eastAsia="SimSun"/>
          <w:b/>
          <w:lang w:val="en-GB" w:eastAsia="zh-CN"/>
        </w:rPr>
        <w:t xml:space="preserve">Observation </w:t>
      </w:r>
      <w:r>
        <w:rPr>
          <w:rFonts w:eastAsia="SimSun"/>
          <w:b/>
          <w:lang w:val="en-GB" w:eastAsia="zh-CN"/>
        </w:rPr>
        <w:t>2</w:t>
      </w:r>
      <w:r w:rsidRPr="00A077D2">
        <w:rPr>
          <w:rFonts w:eastAsia="SimSun"/>
          <w:b/>
          <w:lang w:val="en-GB" w:eastAsia="zh-CN"/>
        </w:rPr>
        <w:t>:</w:t>
      </w:r>
      <w:r>
        <w:rPr>
          <w:rFonts w:eastAsia="SimSun"/>
          <w:b/>
          <w:lang w:val="en-GB" w:eastAsia="zh-CN"/>
        </w:rPr>
        <w:t xml:space="preserve"> UL RB allocations are often inconsistent from bands to bands and do not necessarily allow verification of the UE MSD </w:t>
      </w:r>
      <w:r w:rsidR="000F556E">
        <w:rPr>
          <w:rFonts w:eastAsia="SimSun"/>
          <w:b/>
          <w:lang w:val="en-GB" w:eastAsia="zh-CN"/>
        </w:rPr>
        <w:t xml:space="preserve">worst-case </w:t>
      </w:r>
      <w:r>
        <w:rPr>
          <w:rFonts w:eastAsia="SimSun"/>
          <w:b/>
          <w:lang w:val="en-GB" w:eastAsia="zh-CN"/>
        </w:rPr>
        <w:t>performance.</w:t>
      </w:r>
    </w:p>
    <w:p w14:paraId="0D91FB4D" w14:textId="0042D8EB" w:rsidR="003179B1" w:rsidRPr="003179B1" w:rsidRDefault="003179B1" w:rsidP="003179B1">
      <w:pPr>
        <w:jc w:val="both"/>
        <w:rPr>
          <w:rFonts w:eastAsia="SimSun"/>
          <w:u w:val="single"/>
          <w:lang w:val="en-GB" w:eastAsia="zh-CN"/>
        </w:rPr>
      </w:pPr>
      <w:r w:rsidRPr="003179B1">
        <w:rPr>
          <w:rFonts w:eastAsia="SimSun"/>
          <w:u w:val="single"/>
          <w:lang w:val="en-GB" w:eastAsia="zh-CN"/>
        </w:rPr>
        <w:t>Complicated Footnotes:</w:t>
      </w:r>
    </w:p>
    <w:p w14:paraId="3F856256" w14:textId="66D70BFF" w:rsidR="003179B1" w:rsidRDefault="00CF7596" w:rsidP="003179B1">
      <w:pPr>
        <w:jc w:val="both"/>
        <w:rPr>
          <w:rFonts w:eastAsia="SimSun"/>
          <w:lang w:val="en-GB" w:eastAsia="zh-CN"/>
        </w:rPr>
      </w:pPr>
      <w:r>
        <w:rPr>
          <w:rFonts w:eastAsia="SimSun"/>
          <w:lang w:val="en-GB" w:eastAsia="zh-CN"/>
        </w:rPr>
        <w:t>The choice of UL aggressor or DL Victim RF parameters needed to verify each type of MSD is captured in footnotes which are not only often difficult to read/</w:t>
      </w:r>
      <w:proofErr w:type="gramStart"/>
      <w:r>
        <w:rPr>
          <w:rFonts w:eastAsia="SimSun"/>
          <w:lang w:val="en-GB" w:eastAsia="zh-CN"/>
        </w:rPr>
        <w:t>understand, but</w:t>
      </w:r>
      <w:proofErr w:type="gramEnd"/>
      <w:r>
        <w:rPr>
          <w:rFonts w:eastAsia="SimSun"/>
          <w:lang w:val="en-GB" w:eastAsia="zh-CN"/>
        </w:rPr>
        <w:t xml:space="preserve"> </w:t>
      </w:r>
      <w:r w:rsidR="000F556E">
        <w:rPr>
          <w:rFonts w:eastAsia="SimSun"/>
          <w:lang w:val="en-GB" w:eastAsia="zh-CN"/>
        </w:rPr>
        <w:t xml:space="preserve">are </w:t>
      </w:r>
      <w:r>
        <w:rPr>
          <w:rFonts w:eastAsia="SimSun"/>
          <w:lang w:val="en-GB" w:eastAsia="zh-CN"/>
        </w:rPr>
        <w:t>also captured in a different manner from table to table. This adds further complexity to the TS.</w:t>
      </w:r>
    </w:p>
    <w:p w14:paraId="6C52EB0A" w14:textId="7FECDB3C" w:rsidR="00E15554" w:rsidRPr="00456361" w:rsidRDefault="00E15554" w:rsidP="003179B1">
      <w:pPr>
        <w:jc w:val="both"/>
        <w:rPr>
          <w:rFonts w:eastAsia="SimSun"/>
          <w:lang w:val="en-GB" w:eastAsia="zh-CN"/>
        </w:rPr>
      </w:pPr>
      <w:r w:rsidRPr="00A077D2">
        <w:rPr>
          <w:rFonts w:eastAsia="SimSun"/>
          <w:b/>
          <w:lang w:val="en-GB" w:eastAsia="zh-CN"/>
        </w:rPr>
        <w:t xml:space="preserve">Observation </w:t>
      </w:r>
      <w:r>
        <w:rPr>
          <w:rFonts w:eastAsia="SimSun"/>
          <w:b/>
          <w:lang w:val="en-GB" w:eastAsia="zh-CN"/>
        </w:rPr>
        <w:t>3</w:t>
      </w:r>
      <w:r w:rsidRPr="00A077D2">
        <w:rPr>
          <w:rFonts w:eastAsia="SimSun"/>
          <w:b/>
          <w:lang w:val="en-GB" w:eastAsia="zh-CN"/>
        </w:rPr>
        <w:t>:</w:t>
      </w:r>
      <w:r>
        <w:rPr>
          <w:rFonts w:eastAsia="SimSun"/>
          <w:b/>
          <w:lang w:val="en-GB" w:eastAsia="zh-CN"/>
        </w:rPr>
        <w:t xml:space="preserve"> RF parameters such as UL test carrier frequencies and / or CBW are captured in footnotes in a manner which is difficult to read and inconsistent between each MSD table.</w:t>
      </w:r>
    </w:p>
    <w:p w14:paraId="2CFC7F09" w14:textId="24689EBB" w:rsidR="0008219D" w:rsidRDefault="00BE5044" w:rsidP="0008219D">
      <w:pPr>
        <w:pStyle w:val="Heading2"/>
        <w:spacing w:after="240"/>
        <w:rPr>
          <w:lang w:eastAsia="zh-CN"/>
        </w:rPr>
      </w:pPr>
      <w:r>
        <w:rPr>
          <w:lang w:eastAsia="zh-CN"/>
        </w:rPr>
        <w:t>MSD Test Point</w:t>
      </w:r>
      <w:r w:rsidR="000378DC">
        <w:rPr>
          <w:lang w:eastAsia="zh-CN"/>
        </w:rPr>
        <w:t>s</w:t>
      </w:r>
      <w:r>
        <w:rPr>
          <w:lang w:eastAsia="zh-CN"/>
        </w:rPr>
        <w:t xml:space="preserve"> due </w:t>
      </w:r>
      <w:r w:rsidR="000378DC">
        <w:rPr>
          <w:lang w:eastAsia="zh-CN"/>
        </w:rPr>
        <w:t xml:space="preserve">to </w:t>
      </w:r>
      <w:r>
        <w:rPr>
          <w:lang w:eastAsia="zh-CN"/>
        </w:rPr>
        <w:t>Harmonic Interference</w:t>
      </w:r>
    </w:p>
    <w:p w14:paraId="537DD16B" w14:textId="65FC567F" w:rsidR="00EF77BD" w:rsidRDefault="00EF77BD" w:rsidP="00404BAF">
      <w:pPr>
        <w:jc w:val="both"/>
        <w:rPr>
          <w:lang w:val="en-GB" w:eastAsia="zh-CN"/>
        </w:rPr>
      </w:pPr>
      <w:r>
        <w:rPr>
          <w:lang w:val="en-GB" w:eastAsia="zh-CN"/>
        </w:rPr>
        <w:t xml:space="preserve">To address the above challenges, we present in </w:t>
      </w:r>
      <w:r>
        <w:rPr>
          <w:lang w:val="en-GB" w:eastAsia="zh-CN"/>
        </w:rPr>
        <w:fldChar w:fldCharType="begin"/>
      </w:r>
      <w:r>
        <w:rPr>
          <w:lang w:val="en-GB" w:eastAsia="zh-CN"/>
        </w:rPr>
        <w:instrText xml:space="preserve"> REF _Ref79062853 \h </w:instrText>
      </w:r>
      <w:r>
        <w:rPr>
          <w:lang w:val="en-GB" w:eastAsia="zh-CN"/>
        </w:rPr>
      </w:r>
      <w:r>
        <w:rPr>
          <w:lang w:val="en-GB" w:eastAsia="zh-CN"/>
        </w:rPr>
        <w:fldChar w:fldCharType="separate"/>
      </w:r>
      <w:r>
        <w:t xml:space="preserve">Table </w:t>
      </w:r>
      <w:r>
        <w:rPr>
          <w:noProof/>
        </w:rPr>
        <w:t>2</w:t>
      </w:r>
      <w:r>
        <w:rPr>
          <w:lang w:val="en-GB" w:eastAsia="zh-CN"/>
        </w:rPr>
        <w:fldChar w:fldCharType="end"/>
      </w:r>
      <w:r>
        <w:rPr>
          <w:lang w:val="en-GB" w:eastAsia="zh-CN"/>
        </w:rPr>
        <w:t xml:space="preserve"> </w:t>
      </w:r>
      <w:r w:rsidR="0064253D">
        <w:rPr>
          <w:lang w:val="en-GB" w:eastAsia="zh-CN"/>
        </w:rPr>
        <w:t xml:space="preserve">the </w:t>
      </w:r>
      <w:r>
        <w:rPr>
          <w:lang w:val="en-GB" w:eastAsia="zh-CN"/>
        </w:rPr>
        <w:t>proposal made at RAN4 meeting #99e [3] as an extension of the proposal</w:t>
      </w:r>
      <w:r w:rsidR="003035B4">
        <w:rPr>
          <w:lang w:val="en-GB" w:eastAsia="zh-CN"/>
        </w:rPr>
        <w:t>s published in [4].</w:t>
      </w:r>
      <w:r w:rsidR="0064253D">
        <w:rPr>
          <w:lang w:val="en-GB" w:eastAsia="zh-CN"/>
        </w:rPr>
        <w:t xml:space="preserve"> We provide in </w:t>
      </w:r>
      <w:r w:rsidR="0064253D">
        <w:rPr>
          <w:lang w:val="en-GB" w:eastAsia="zh-CN"/>
        </w:rPr>
        <w:fldChar w:fldCharType="begin"/>
      </w:r>
      <w:r w:rsidR="0064253D">
        <w:rPr>
          <w:lang w:val="en-GB" w:eastAsia="zh-CN"/>
        </w:rPr>
        <w:instrText xml:space="preserve"> REF _Ref79062853 \h </w:instrText>
      </w:r>
      <w:r w:rsidR="0064253D">
        <w:rPr>
          <w:lang w:val="en-GB" w:eastAsia="zh-CN"/>
        </w:rPr>
      </w:r>
      <w:r w:rsidR="0064253D">
        <w:rPr>
          <w:lang w:val="en-GB" w:eastAsia="zh-CN"/>
        </w:rPr>
        <w:fldChar w:fldCharType="separate"/>
      </w:r>
      <w:r w:rsidR="0064253D">
        <w:t xml:space="preserve">Table </w:t>
      </w:r>
      <w:r w:rsidR="0064253D">
        <w:rPr>
          <w:noProof/>
        </w:rPr>
        <w:t>2</w:t>
      </w:r>
      <w:r w:rsidR="0064253D">
        <w:rPr>
          <w:lang w:val="en-GB" w:eastAsia="zh-CN"/>
        </w:rPr>
        <w:fldChar w:fldCharType="end"/>
      </w:r>
      <w:r w:rsidR="0064253D">
        <w:rPr>
          <w:lang w:val="en-GB" w:eastAsia="zh-CN"/>
        </w:rPr>
        <w:t xml:space="preserve"> a single test point </w:t>
      </w:r>
      <w:r w:rsidR="000F556E">
        <w:rPr>
          <w:lang w:val="en-GB" w:eastAsia="zh-CN"/>
        </w:rPr>
        <w:t xml:space="preserve">to </w:t>
      </w:r>
      <w:r w:rsidR="0064253D">
        <w:rPr>
          <w:lang w:val="en-GB" w:eastAsia="zh-CN"/>
        </w:rPr>
        <w:t>illustrate the concept for approval purposes using band n5 as aggressor band and band n77 as victim’s band of the fourth n5 Tx harmonic (H4).</w:t>
      </w:r>
    </w:p>
    <w:p w14:paraId="528CC863" w14:textId="2A1F827A" w:rsidR="00EF77BD" w:rsidRDefault="00EF77BD" w:rsidP="00EF77BD">
      <w:pPr>
        <w:pStyle w:val="Caption"/>
        <w:jc w:val="center"/>
        <w:rPr>
          <w:b w:val="0"/>
        </w:rPr>
      </w:pPr>
      <w:bookmarkStart w:id="5" w:name="_Ref79062853"/>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
      <w:r>
        <w:t xml:space="preserve">: </w:t>
      </w:r>
      <w:r w:rsidR="00E56A06">
        <w:rPr>
          <w:b w:val="0"/>
        </w:rPr>
        <w:t xml:space="preserve">Proposed </w:t>
      </w:r>
      <w:r w:rsidR="00E56A06" w:rsidRPr="00E56A06">
        <w:rPr>
          <w:b w:val="0"/>
        </w:rPr>
        <w:t>concept and format change to</w:t>
      </w:r>
      <w:r w:rsidRPr="0057770C">
        <w:rPr>
          <w:b w:val="0"/>
        </w:rPr>
        <w:t xml:space="preserve"> </w:t>
      </w:r>
      <w:r w:rsidR="0064253D" w:rsidRPr="0064253D">
        <w:rPr>
          <w:b w:val="0"/>
        </w:rPr>
        <w:t>Table 7.3A.4-1</w:t>
      </w:r>
      <w:r w:rsidR="0064253D">
        <w:rPr>
          <w:b w:val="0"/>
        </w:rPr>
        <w:t xml:space="preserve"> and elimination of </w:t>
      </w:r>
      <w:r w:rsidR="0064253D" w:rsidRPr="0064253D">
        <w:rPr>
          <w:b w:val="0"/>
        </w:rPr>
        <w:t>Table 7.3A.4-2</w:t>
      </w:r>
      <w:r w:rsidR="0064253D">
        <w:rPr>
          <w:b w:val="0"/>
        </w:rPr>
        <w:t xml:space="preserve"> </w:t>
      </w:r>
      <w:r>
        <w:rPr>
          <w:b w:val="0"/>
        </w:rPr>
        <w:t xml:space="preserve">to capture </w:t>
      </w:r>
      <w:r w:rsidR="0064253D">
        <w:rPr>
          <w:b w:val="0"/>
        </w:rPr>
        <w:t xml:space="preserve">REFSENS exceptions due to UL harmonic for </w:t>
      </w:r>
      <w:r w:rsidR="006A422D">
        <w:rPr>
          <w:b w:val="0"/>
        </w:rPr>
        <w:t xml:space="preserve">the example case of </w:t>
      </w:r>
      <w:r w:rsidR="0064253D">
        <w:rPr>
          <w:b w:val="0"/>
        </w:rPr>
        <w:t>NR CA</w:t>
      </w:r>
      <w:r w:rsidR="006A422D">
        <w:rPr>
          <w:b w:val="0"/>
        </w:rPr>
        <w:t>_n5-n77</w:t>
      </w:r>
    </w:p>
    <w:tbl>
      <w:tblPr>
        <w:tblW w:w="0" w:type="auto"/>
        <w:jc w:val="center"/>
        <w:tblLook w:val="04A0" w:firstRow="1" w:lastRow="0" w:firstColumn="1" w:lastColumn="0" w:noHBand="0" w:noVBand="1"/>
      </w:tblPr>
      <w:tblGrid>
        <w:gridCol w:w="936"/>
        <w:gridCol w:w="936"/>
        <w:gridCol w:w="767"/>
        <w:gridCol w:w="806"/>
        <w:gridCol w:w="1686"/>
        <w:gridCol w:w="717"/>
        <w:gridCol w:w="806"/>
        <w:gridCol w:w="616"/>
        <w:gridCol w:w="1047"/>
      </w:tblGrid>
      <w:tr w:rsidR="0064253D" w:rsidRPr="00CF59DD" w14:paraId="491E0ABE" w14:textId="77777777" w:rsidTr="00CF59DD">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008FDE4"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401033F"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45E6658C"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UL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32D287A6"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51AAB256"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1C886E94"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DL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3906D55E"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56345A6D"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MSD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17DFB4A"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Harmonic</w:t>
            </w:r>
            <w:r w:rsidRPr="00CF59DD">
              <w:rPr>
                <w:rFonts w:ascii="Arial" w:hAnsi="Arial" w:cs="Arial"/>
                <w:b/>
                <w:bCs/>
                <w:color w:val="000000"/>
                <w:sz w:val="18"/>
                <w:szCs w:val="18"/>
              </w:rPr>
              <w:br/>
              <w:t xml:space="preserve"> order</w:t>
            </w:r>
          </w:p>
        </w:tc>
      </w:tr>
      <w:tr w:rsidR="0064253D" w:rsidRPr="00CF59DD" w14:paraId="19ABD548" w14:textId="77777777" w:rsidTr="00CF59DD">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208EF218" w14:textId="77777777" w:rsidR="0064253D" w:rsidRPr="00CF59DD" w:rsidRDefault="0064253D" w:rsidP="00CF59DD">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26EA38BE" w14:textId="77777777" w:rsidR="0064253D" w:rsidRPr="00CF59DD" w:rsidRDefault="0064253D" w:rsidP="00CF59DD">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028FA971"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C64146A"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0670017A"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L</w:t>
            </w:r>
            <w:r w:rsidRPr="00CF59DD">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11F55D12"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0D00346A"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BE774D0"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(dB)</w:t>
            </w:r>
          </w:p>
        </w:tc>
        <w:tc>
          <w:tcPr>
            <w:tcW w:w="0" w:type="auto"/>
            <w:vMerge/>
            <w:tcBorders>
              <w:top w:val="single" w:sz="8" w:space="0" w:color="auto"/>
              <w:left w:val="single" w:sz="8" w:space="0" w:color="auto"/>
              <w:bottom w:val="single" w:sz="8" w:space="0" w:color="000000"/>
              <w:right w:val="single" w:sz="8" w:space="0" w:color="auto"/>
            </w:tcBorders>
            <w:vAlign w:val="center"/>
          </w:tcPr>
          <w:p w14:paraId="59793324" w14:textId="77777777" w:rsidR="0064253D" w:rsidRPr="00CF59DD" w:rsidRDefault="0064253D" w:rsidP="00CF59DD">
            <w:pPr>
              <w:spacing w:after="0"/>
              <w:jc w:val="center"/>
              <w:rPr>
                <w:rFonts w:ascii="Arial" w:hAnsi="Arial" w:cs="Arial"/>
                <w:b/>
                <w:bCs/>
                <w:color w:val="000000"/>
                <w:sz w:val="18"/>
                <w:szCs w:val="18"/>
              </w:rPr>
            </w:pPr>
          </w:p>
        </w:tc>
      </w:tr>
      <w:tr w:rsidR="0064253D" w:rsidRPr="00CF59DD" w14:paraId="5A019338" w14:textId="77777777" w:rsidTr="00CF59DD">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7021DF87" w14:textId="77777777" w:rsidR="0064253D" w:rsidRPr="00CF59DD" w:rsidRDefault="0064253D" w:rsidP="00CF59DD">
            <w:pPr>
              <w:spacing w:after="0"/>
              <w:jc w:val="center"/>
              <w:rPr>
                <w:rFonts w:ascii="Arial" w:hAnsi="Arial" w:cs="Arial"/>
                <w:color w:val="000000"/>
                <w:sz w:val="18"/>
                <w:szCs w:val="18"/>
              </w:rPr>
            </w:pPr>
            <w:r w:rsidRPr="00CF59DD">
              <w:rPr>
                <w:rFonts w:ascii="Arial" w:hAnsi="Arial" w:cs="Arial"/>
                <w:color w:val="000000"/>
                <w:sz w:val="18"/>
                <w:szCs w:val="18"/>
                <w:lang w:eastAsia="zh-CN"/>
              </w:rPr>
              <w:t>n5</w:t>
            </w:r>
          </w:p>
        </w:tc>
        <w:tc>
          <w:tcPr>
            <w:tcW w:w="0" w:type="auto"/>
            <w:tcBorders>
              <w:top w:val="nil"/>
              <w:left w:val="nil"/>
              <w:bottom w:val="single" w:sz="8" w:space="0" w:color="auto"/>
              <w:right w:val="single" w:sz="8" w:space="0" w:color="auto"/>
            </w:tcBorders>
            <w:shd w:val="clear" w:color="auto" w:fill="auto"/>
            <w:vAlign w:val="center"/>
          </w:tcPr>
          <w:p w14:paraId="5E893CF8" w14:textId="77777777" w:rsidR="0064253D" w:rsidRPr="00CF59DD" w:rsidRDefault="0064253D" w:rsidP="00CF59DD">
            <w:pPr>
              <w:spacing w:after="0"/>
              <w:jc w:val="center"/>
              <w:rPr>
                <w:rFonts w:ascii="Arial" w:hAnsi="Arial" w:cs="Arial"/>
                <w:color w:val="000000"/>
                <w:sz w:val="18"/>
                <w:szCs w:val="18"/>
              </w:rPr>
            </w:pPr>
            <w:r w:rsidRPr="00CF59DD">
              <w:rPr>
                <w:rFonts w:ascii="Arial" w:hAnsi="Arial" w:cs="Arial"/>
                <w:color w:val="000000"/>
                <w:sz w:val="18"/>
                <w:szCs w:val="18"/>
                <w:lang w:eastAsia="ja-JP"/>
              </w:rPr>
              <w:t>n77</w:t>
            </w:r>
            <w:r w:rsidRPr="00CF59DD">
              <w:rPr>
                <w:rFonts w:ascii="Arial" w:hAnsi="Arial" w:cs="Arial"/>
                <w:color w:val="000000"/>
                <w:sz w:val="18"/>
                <w:szCs w:val="18"/>
                <w:vertAlign w:val="superscript"/>
                <w:lang w:eastAsia="ja-JP"/>
              </w:rPr>
              <w:t>4, 5</w:t>
            </w:r>
          </w:p>
        </w:tc>
        <w:tc>
          <w:tcPr>
            <w:tcW w:w="0" w:type="auto"/>
            <w:tcBorders>
              <w:top w:val="nil"/>
              <w:left w:val="nil"/>
              <w:bottom w:val="single" w:sz="8" w:space="0" w:color="auto"/>
              <w:right w:val="nil"/>
            </w:tcBorders>
            <w:shd w:val="clear" w:color="auto" w:fill="FFFF00"/>
            <w:noWrap/>
            <w:vAlign w:val="center"/>
          </w:tcPr>
          <w:p w14:paraId="51F4EAE8" w14:textId="77777777" w:rsidR="0064253D" w:rsidRPr="00CF59DD" w:rsidRDefault="0064253D" w:rsidP="00CF59DD">
            <w:pPr>
              <w:spacing w:after="0"/>
              <w:jc w:val="center"/>
              <w:rPr>
                <w:rFonts w:ascii="Arial" w:hAnsi="Arial" w:cs="Arial"/>
                <w:bCs/>
                <w:color w:val="4472C4"/>
                <w:sz w:val="18"/>
                <w:szCs w:val="18"/>
              </w:rPr>
            </w:pPr>
            <w:r w:rsidRPr="00CF59DD">
              <w:rPr>
                <w:rFonts w:ascii="Arial" w:hAnsi="Arial" w:cs="Arial"/>
                <w:bCs/>
                <w:color w:val="4472C4"/>
                <w:sz w:val="18"/>
                <w:szCs w:val="18"/>
              </w:rPr>
              <w:t>[846.5]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3BE4A6F0" w14:textId="77777777" w:rsidR="0064253D" w:rsidRPr="00CF59DD" w:rsidRDefault="0064253D" w:rsidP="00CF59DD">
            <w:pPr>
              <w:spacing w:after="0"/>
              <w:jc w:val="center"/>
              <w:rPr>
                <w:rFonts w:ascii="Arial" w:hAnsi="Arial" w:cs="Arial"/>
                <w:bCs/>
                <w:color w:val="4472C4"/>
                <w:sz w:val="18"/>
                <w:szCs w:val="18"/>
              </w:rPr>
            </w:pPr>
            <w:r w:rsidRPr="00CF59DD">
              <w:rPr>
                <w:rFonts w:ascii="Arial" w:hAnsi="Arial" w:cs="Arial"/>
                <w:bCs/>
                <w:color w:val="4472C4"/>
                <w:sz w:val="18"/>
                <w:szCs w:val="18"/>
              </w:rPr>
              <w:t>[5]</w:t>
            </w:r>
          </w:p>
        </w:tc>
        <w:tc>
          <w:tcPr>
            <w:tcW w:w="0" w:type="auto"/>
            <w:tcBorders>
              <w:top w:val="nil"/>
              <w:left w:val="nil"/>
              <w:bottom w:val="single" w:sz="8" w:space="0" w:color="auto"/>
              <w:right w:val="nil"/>
            </w:tcBorders>
            <w:shd w:val="clear" w:color="auto" w:fill="FFFF00"/>
            <w:noWrap/>
            <w:vAlign w:val="center"/>
          </w:tcPr>
          <w:p w14:paraId="4DE52B2A" w14:textId="77777777" w:rsidR="0064253D" w:rsidRPr="00CF59DD" w:rsidRDefault="0064253D" w:rsidP="00CF59DD">
            <w:pPr>
              <w:spacing w:after="0"/>
              <w:jc w:val="center"/>
              <w:rPr>
                <w:rFonts w:ascii="Arial" w:hAnsi="Arial" w:cs="Arial"/>
                <w:bCs/>
                <w:color w:val="4472C4"/>
                <w:sz w:val="18"/>
                <w:szCs w:val="18"/>
              </w:rPr>
            </w:pPr>
            <w:r w:rsidRPr="00CF59DD">
              <w:rPr>
                <w:rFonts w:ascii="Arial" w:hAnsi="Arial" w:cs="Arial"/>
                <w:bCs/>
                <w:color w:val="4472C4"/>
                <w:sz w:val="18"/>
                <w:szCs w:val="18"/>
              </w:rPr>
              <w:t>[12 (</w:t>
            </w:r>
            <w:proofErr w:type="spellStart"/>
            <w:r w:rsidRPr="00CF59DD">
              <w:rPr>
                <w:rFonts w:ascii="Arial" w:hAnsi="Arial" w:cs="Arial"/>
                <w:bCs/>
                <w:color w:val="4472C4"/>
                <w:sz w:val="18"/>
                <w:szCs w:val="18"/>
              </w:rPr>
              <w:t>RBstart</w:t>
            </w:r>
            <w:proofErr w:type="spellEnd"/>
            <w:r w:rsidRPr="00CF59DD">
              <w:rPr>
                <w:rFonts w:ascii="Arial" w:hAnsi="Arial" w:cs="Arial"/>
                <w:bCs/>
                <w:color w:val="4472C4"/>
                <w:sz w:val="18"/>
                <w:szCs w:val="18"/>
              </w:rPr>
              <w:t>=6)]</w:t>
            </w:r>
          </w:p>
        </w:tc>
        <w:tc>
          <w:tcPr>
            <w:tcW w:w="0" w:type="auto"/>
            <w:tcBorders>
              <w:top w:val="nil"/>
              <w:left w:val="single" w:sz="8" w:space="0" w:color="auto"/>
              <w:bottom w:val="single" w:sz="8" w:space="0" w:color="auto"/>
              <w:right w:val="single" w:sz="8" w:space="0" w:color="auto"/>
            </w:tcBorders>
            <w:shd w:val="clear" w:color="auto" w:fill="FFFF00"/>
            <w:vAlign w:val="center"/>
          </w:tcPr>
          <w:p w14:paraId="6BB5CC43" w14:textId="77777777" w:rsidR="0064253D" w:rsidRPr="00CF59DD" w:rsidRDefault="0064253D" w:rsidP="00CF59DD">
            <w:pPr>
              <w:spacing w:after="0"/>
              <w:jc w:val="center"/>
              <w:rPr>
                <w:rFonts w:ascii="Arial" w:hAnsi="Arial" w:cs="Arial"/>
                <w:bCs/>
                <w:color w:val="4472C4"/>
                <w:sz w:val="18"/>
                <w:szCs w:val="18"/>
              </w:rPr>
            </w:pPr>
            <w:r w:rsidRPr="00CF59DD">
              <w:rPr>
                <w:rFonts w:ascii="Arial" w:hAnsi="Arial" w:cs="Arial"/>
                <w:bCs/>
                <w:color w:val="4472C4"/>
                <w:sz w:val="18"/>
                <w:szCs w:val="18"/>
              </w:rPr>
              <w:t>[3386]</w:t>
            </w:r>
          </w:p>
        </w:tc>
        <w:tc>
          <w:tcPr>
            <w:tcW w:w="0" w:type="auto"/>
            <w:tcBorders>
              <w:top w:val="nil"/>
              <w:left w:val="nil"/>
              <w:bottom w:val="single" w:sz="8" w:space="0" w:color="auto"/>
              <w:right w:val="single" w:sz="8" w:space="0" w:color="auto"/>
            </w:tcBorders>
            <w:shd w:val="clear" w:color="auto" w:fill="auto"/>
            <w:noWrap/>
            <w:vAlign w:val="center"/>
          </w:tcPr>
          <w:p w14:paraId="386A16A8" w14:textId="77777777" w:rsidR="0064253D" w:rsidRPr="00CF59DD" w:rsidRDefault="0064253D" w:rsidP="00CF59DD">
            <w:pPr>
              <w:spacing w:after="0"/>
              <w:jc w:val="center"/>
              <w:rPr>
                <w:rFonts w:ascii="Arial" w:hAnsi="Arial" w:cs="Arial"/>
                <w:color w:val="000000"/>
                <w:sz w:val="18"/>
                <w:szCs w:val="18"/>
              </w:rPr>
            </w:pPr>
            <w:r w:rsidRPr="00CF59DD">
              <w:rPr>
                <w:rFonts w:ascii="Arial" w:hAnsi="Arial" w:cs="Arial"/>
                <w:color w:val="000000"/>
                <w:sz w:val="18"/>
                <w:szCs w:val="18"/>
              </w:rPr>
              <w:t>10</w:t>
            </w:r>
          </w:p>
        </w:tc>
        <w:tc>
          <w:tcPr>
            <w:tcW w:w="0" w:type="auto"/>
            <w:tcBorders>
              <w:top w:val="nil"/>
              <w:left w:val="nil"/>
              <w:bottom w:val="single" w:sz="8" w:space="0" w:color="auto"/>
              <w:right w:val="nil"/>
            </w:tcBorders>
            <w:shd w:val="clear" w:color="auto" w:fill="auto"/>
            <w:noWrap/>
            <w:vAlign w:val="center"/>
          </w:tcPr>
          <w:p w14:paraId="58F40FA9"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10.5</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26099E10" w14:textId="77777777" w:rsidR="0064253D" w:rsidRPr="00CF59DD" w:rsidRDefault="0064253D" w:rsidP="00CF59DD">
            <w:pPr>
              <w:spacing w:after="0"/>
              <w:jc w:val="center"/>
              <w:rPr>
                <w:rFonts w:ascii="Arial" w:hAnsi="Arial" w:cs="Arial"/>
                <w:b/>
                <w:bCs/>
                <w:color w:val="000000"/>
                <w:sz w:val="18"/>
                <w:szCs w:val="18"/>
              </w:rPr>
            </w:pPr>
            <w:r w:rsidRPr="00CF59DD">
              <w:rPr>
                <w:rFonts w:ascii="Arial" w:hAnsi="Arial" w:cs="Arial"/>
                <w:b/>
                <w:bCs/>
                <w:color w:val="000000"/>
                <w:sz w:val="18"/>
                <w:szCs w:val="18"/>
              </w:rPr>
              <w:t>4</w:t>
            </w:r>
          </w:p>
        </w:tc>
      </w:tr>
    </w:tbl>
    <w:p w14:paraId="4952BA36" w14:textId="41B71049" w:rsidR="00EF77BD" w:rsidRDefault="00EF77BD" w:rsidP="00404BAF">
      <w:pPr>
        <w:jc w:val="both"/>
        <w:rPr>
          <w:lang w:val="en-GB" w:eastAsia="zh-CN"/>
        </w:rPr>
      </w:pPr>
    </w:p>
    <w:p w14:paraId="26F89C9C" w14:textId="52593A9A" w:rsidR="00CF59DD" w:rsidRDefault="00CF59DD" w:rsidP="00404BAF">
      <w:pPr>
        <w:jc w:val="both"/>
        <w:rPr>
          <w:lang w:val="en-GB" w:eastAsia="zh-CN"/>
        </w:rPr>
      </w:pPr>
      <w:r>
        <w:rPr>
          <w:lang w:val="en-GB" w:eastAsia="zh-CN"/>
        </w:rPr>
        <w:lastRenderedPageBreak/>
        <w:t xml:space="preserve">This proposal brings </w:t>
      </w:r>
      <w:r w:rsidR="00C720BC">
        <w:rPr>
          <w:lang w:val="en-GB" w:eastAsia="zh-CN"/>
        </w:rPr>
        <w:t>several</w:t>
      </w:r>
      <w:r>
        <w:rPr>
          <w:lang w:val="en-GB" w:eastAsia="zh-CN"/>
        </w:rPr>
        <w:t xml:space="preserve"> advantages:</w:t>
      </w:r>
    </w:p>
    <w:p w14:paraId="0C7582F2" w14:textId="1C8F290B" w:rsidR="00CF59DD" w:rsidRDefault="00CF59DD" w:rsidP="00CF59DD">
      <w:pPr>
        <w:pStyle w:val="ListParagraph"/>
        <w:numPr>
          <w:ilvl w:val="0"/>
          <w:numId w:val="17"/>
        </w:numPr>
        <w:jc w:val="both"/>
        <w:rPr>
          <w:lang w:val="en-GB" w:eastAsia="zh-CN"/>
        </w:rPr>
      </w:pPr>
      <w:r>
        <w:rPr>
          <w:lang w:val="en-GB" w:eastAsia="zh-CN"/>
        </w:rPr>
        <w:t>Removes the need for footnotes to capture the test conditions for parameters like the UL / DL carrier frequency/CBW</w:t>
      </w:r>
      <w:r w:rsidR="000F556E">
        <w:rPr>
          <w:lang w:val="en-GB" w:eastAsia="zh-CN"/>
        </w:rPr>
        <w:t>;</w:t>
      </w:r>
    </w:p>
    <w:p w14:paraId="03D05D5E" w14:textId="3B265BD8" w:rsidR="00010FF8" w:rsidRDefault="00010FF8" w:rsidP="00CF59DD">
      <w:pPr>
        <w:pStyle w:val="ListParagraph"/>
        <w:numPr>
          <w:ilvl w:val="0"/>
          <w:numId w:val="17"/>
        </w:numPr>
        <w:jc w:val="both"/>
        <w:rPr>
          <w:lang w:val="en-GB" w:eastAsia="zh-CN"/>
        </w:rPr>
      </w:pPr>
      <w:r>
        <w:rPr>
          <w:lang w:val="en-GB" w:eastAsia="zh-CN"/>
        </w:rPr>
        <w:t xml:space="preserve">Adding </w:t>
      </w:r>
      <w:proofErr w:type="spellStart"/>
      <w:r>
        <w:rPr>
          <w:lang w:val="en-GB" w:eastAsia="zh-CN"/>
        </w:rPr>
        <w:t>RBstart</w:t>
      </w:r>
      <w:proofErr w:type="spellEnd"/>
      <w:r>
        <w:rPr>
          <w:lang w:val="en-GB" w:eastAsia="zh-CN"/>
        </w:rPr>
        <w:t xml:space="preserve"> may add valuable information for RAN5</w:t>
      </w:r>
      <w:r w:rsidR="000F556E">
        <w:rPr>
          <w:lang w:val="en-GB" w:eastAsia="zh-CN"/>
        </w:rPr>
        <w:t>;</w:t>
      </w:r>
    </w:p>
    <w:p w14:paraId="0D731BAB" w14:textId="499E46EF" w:rsidR="00CF59DD" w:rsidRDefault="00CF59DD" w:rsidP="00CF59DD">
      <w:pPr>
        <w:pStyle w:val="ListParagraph"/>
        <w:numPr>
          <w:ilvl w:val="0"/>
          <w:numId w:val="17"/>
        </w:numPr>
        <w:jc w:val="both"/>
        <w:rPr>
          <w:lang w:val="en-GB" w:eastAsia="zh-CN"/>
        </w:rPr>
      </w:pPr>
      <w:r>
        <w:rPr>
          <w:lang w:val="en-GB" w:eastAsia="zh-CN"/>
        </w:rPr>
        <w:t xml:space="preserve">Eliminates the need for the separate UL RB configuration </w:t>
      </w:r>
      <w:r w:rsidRPr="00CF59DD">
        <w:rPr>
          <w:lang w:val="en-GB" w:eastAsia="zh-CN"/>
        </w:rPr>
        <w:t>Table 7.3A.4-2</w:t>
      </w:r>
      <w:r w:rsidR="000F556E">
        <w:rPr>
          <w:lang w:val="en-GB" w:eastAsia="zh-CN"/>
        </w:rPr>
        <w:t>;</w:t>
      </w:r>
    </w:p>
    <w:p w14:paraId="1196E5F7" w14:textId="58141404" w:rsidR="00CF59DD" w:rsidRDefault="00CF59DD" w:rsidP="00CF59DD">
      <w:pPr>
        <w:pStyle w:val="ListParagraph"/>
        <w:numPr>
          <w:ilvl w:val="0"/>
          <w:numId w:val="17"/>
        </w:numPr>
        <w:jc w:val="both"/>
        <w:rPr>
          <w:lang w:val="en-GB" w:eastAsia="zh-CN"/>
        </w:rPr>
      </w:pPr>
      <w:r>
        <w:rPr>
          <w:lang w:val="en-GB" w:eastAsia="zh-CN"/>
        </w:rPr>
        <w:t xml:space="preserve">By specifying </w:t>
      </w:r>
      <w:proofErr w:type="gramStart"/>
      <w:r>
        <w:rPr>
          <w:lang w:val="en-GB" w:eastAsia="zh-CN"/>
        </w:rPr>
        <w:t>only</w:t>
      </w:r>
      <w:proofErr w:type="gramEnd"/>
      <w:r>
        <w:rPr>
          <w:lang w:val="en-GB" w:eastAsia="zh-CN"/>
        </w:rPr>
        <w:t xml:space="preserve"> the highest MSD, this way of working becomes consistent with the way MSD is specified for the case of dual UL intermodulation interference</w:t>
      </w:r>
      <w:r w:rsidR="000F556E">
        <w:rPr>
          <w:lang w:val="en-GB" w:eastAsia="zh-CN"/>
        </w:rPr>
        <w:t>;</w:t>
      </w:r>
    </w:p>
    <w:p w14:paraId="7CF759BB" w14:textId="5DF4AE9C" w:rsidR="00CF59DD" w:rsidRDefault="00CF59DD" w:rsidP="00CF59DD">
      <w:pPr>
        <w:pStyle w:val="ListParagraph"/>
        <w:numPr>
          <w:ilvl w:val="0"/>
          <w:numId w:val="17"/>
        </w:numPr>
        <w:jc w:val="both"/>
        <w:rPr>
          <w:lang w:val="en-GB" w:eastAsia="zh-CN"/>
        </w:rPr>
      </w:pPr>
      <w:r>
        <w:rPr>
          <w:lang w:val="en-GB" w:eastAsia="zh-CN"/>
        </w:rPr>
        <w:t>Greatly reduces the number of MSD test point</w:t>
      </w:r>
      <w:r w:rsidR="00010FF8">
        <w:rPr>
          <w:lang w:val="en-GB" w:eastAsia="zh-CN"/>
        </w:rPr>
        <w:t>s</w:t>
      </w:r>
      <w:r w:rsidR="000F556E">
        <w:rPr>
          <w:lang w:val="en-GB" w:eastAsia="zh-CN"/>
        </w:rPr>
        <w:t xml:space="preserve"> </w:t>
      </w:r>
      <w:proofErr w:type="spellStart"/>
      <w:proofErr w:type="gramStart"/>
      <w:r w:rsidR="000F556E">
        <w:rPr>
          <w:lang w:val="en-GB" w:eastAsia="zh-CN"/>
        </w:rPr>
        <w:t>which,i</w:t>
      </w:r>
      <w:r w:rsidR="00010FF8">
        <w:rPr>
          <w:lang w:val="en-GB" w:eastAsia="zh-CN"/>
        </w:rPr>
        <w:t>n</w:t>
      </w:r>
      <w:proofErr w:type="spellEnd"/>
      <w:proofErr w:type="gramEnd"/>
      <w:r w:rsidR="00010FF8">
        <w:rPr>
          <w:lang w:val="en-GB" w:eastAsia="zh-CN"/>
        </w:rPr>
        <w:t xml:space="preserve"> turn</w:t>
      </w:r>
      <w:r w:rsidR="000F556E">
        <w:rPr>
          <w:lang w:val="en-GB" w:eastAsia="zh-CN"/>
        </w:rPr>
        <w:t>,</w:t>
      </w:r>
      <w:r w:rsidR="00010FF8">
        <w:rPr>
          <w:lang w:val="en-GB" w:eastAsia="zh-CN"/>
        </w:rPr>
        <w:t xml:space="preserve"> will significantly reduce conformance test load/time</w:t>
      </w:r>
      <w:r w:rsidR="000F556E">
        <w:rPr>
          <w:lang w:val="en-GB" w:eastAsia="zh-CN"/>
        </w:rPr>
        <w:t>;</w:t>
      </w:r>
    </w:p>
    <w:p w14:paraId="45AAFE3D" w14:textId="0EDB6E31" w:rsidR="00CF59DD" w:rsidRDefault="00CF59DD" w:rsidP="00CF59DD">
      <w:pPr>
        <w:pStyle w:val="ListParagraph"/>
        <w:numPr>
          <w:ilvl w:val="0"/>
          <w:numId w:val="17"/>
        </w:numPr>
        <w:jc w:val="both"/>
        <w:rPr>
          <w:lang w:val="en-GB" w:eastAsia="zh-CN"/>
        </w:rPr>
      </w:pPr>
      <w:r>
        <w:rPr>
          <w:lang w:val="en-GB" w:eastAsia="zh-CN"/>
        </w:rPr>
        <w:t>Eliminates the issue of table size expansion for bands in which new CBW are introduced – example case of the new 35MHz and 45MHz CBW introduction</w:t>
      </w:r>
      <w:r w:rsidR="000F556E">
        <w:rPr>
          <w:lang w:val="en-GB" w:eastAsia="zh-CN"/>
        </w:rPr>
        <w:t>;</w:t>
      </w:r>
    </w:p>
    <w:p w14:paraId="3A012532" w14:textId="131F0746" w:rsidR="00CF59DD" w:rsidRDefault="00010FF8" w:rsidP="00CF59DD">
      <w:pPr>
        <w:pStyle w:val="ListParagraph"/>
        <w:numPr>
          <w:ilvl w:val="0"/>
          <w:numId w:val="17"/>
        </w:numPr>
        <w:jc w:val="both"/>
        <w:rPr>
          <w:lang w:val="en-GB" w:eastAsia="zh-CN"/>
        </w:rPr>
      </w:pPr>
      <w:r>
        <w:rPr>
          <w:lang w:val="en-GB" w:eastAsia="zh-CN"/>
        </w:rPr>
        <w:t>Adding the harmonic order in last column may provide valuable information that is currently not explicitly captured</w:t>
      </w:r>
      <w:r w:rsidR="000F556E">
        <w:rPr>
          <w:lang w:val="en-GB" w:eastAsia="zh-CN"/>
        </w:rPr>
        <w:t>; and</w:t>
      </w:r>
    </w:p>
    <w:p w14:paraId="2402D209" w14:textId="2866C81F" w:rsidR="00010FF8" w:rsidRPr="00CF59DD" w:rsidRDefault="00010FF8" w:rsidP="00CF59DD">
      <w:pPr>
        <w:pStyle w:val="ListParagraph"/>
        <w:numPr>
          <w:ilvl w:val="0"/>
          <w:numId w:val="17"/>
        </w:numPr>
        <w:jc w:val="both"/>
        <w:rPr>
          <w:lang w:val="en-GB" w:eastAsia="zh-CN"/>
        </w:rPr>
      </w:pPr>
      <w:r>
        <w:rPr>
          <w:lang w:val="en-GB" w:eastAsia="zh-CN"/>
        </w:rPr>
        <w:t xml:space="preserve">The concept is applicable to both MSD </w:t>
      </w:r>
      <w:proofErr w:type="spellStart"/>
      <w:r>
        <w:rPr>
          <w:lang w:val="en-GB" w:eastAsia="zh-CN"/>
        </w:rPr>
        <w:t>dueTx</w:t>
      </w:r>
      <w:proofErr w:type="spellEnd"/>
      <w:r>
        <w:rPr>
          <w:lang w:val="en-GB" w:eastAsia="zh-CN"/>
        </w:rPr>
        <w:t xml:space="preserve"> harmonic and MSD due to Rx harmonic mixing</w:t>
      </w:r>
      <w:r w:rsidR="000F556E">
        <w:rPr>
          <w:lang w:val="en-GB" w:eastAsia="zh-CN"/>
        </w:rPr>
        <w:t>.</w:t>
      </w:r>
    </w:p>
    <w:p w14:paraId="7813B931" w14:textId="3DE5F69B" w:rsidR="00EF77BD" w:rsidRDefault="00010FF8" w:rsidP="00404BAF">
      <w:pPr>
        <w:jc w:val="both"/>
        <w:rPr>
          <w:lang w:val="en-GB" w:eastAsia="zh-CN"/>
        </w:rPr>
      </w:pPr>
      <w:r>
        <w:rPr>
          <w:lang w:val="en-GB" w:eastAsia="zh-CN"/>
        </w:rPr>
        <w:t>This comes with a few disadvantages:</w:t>
      </w:r>
    </w:p>
    <w:p w14:paraId="7F401840" w14:textId="0A180FE0" w:rsidR="00010FF8" w:rsidRDefault="00010FF8" w:rsidP="00010FF8">
      <w:pPr>
        <w:pStyle w:val="ListParagraph"/>
        <w:numPr>
          <w:ilvl w:val="0"/>
          <w:numId w:val="18"/>
        </w:numPr>
        <w:jc w:val="both"/>
        <w:rPr>
          <w:lang w:val="en-GB" w:eastAsia="zh-CN"/>
        </w:rPr>
      </w:pPr>
      <w:r>
        <w:rPr>
          <w:lang w:val="en-GB" w:eastAsia="zh-CN"/>
        </w:rPr>
        <w:t xml:space="preserve">By merging </w:t>
      </w:r>
      <w:r w:rsidRPr="00010FF8">
        <w:rPr>
          <w:lang w:val="en-GB" w:eastAsia="zh-CN"/>
        </w:rPr>
        <w:t>Table 7.3A.4-1</w:t>
      </w:r>
      <w:r>
        <w:rPr>
          <w:lang w:val="en-GB" w:eastAsia="zh-CN"/>
        </w:rPr>
        <w:t xml:space="preserve"> and </w:t>
      </w:r>
      <w:r w:rsidRPr="00010FF8">
        <w:rPr>
          <w:lang w:val="en-GB" w:eastAsia="zh-CN"/>
        </w:rPr>
        <w:t>Table 7.3A.4-2</w:t>
      </w:r>
      <w:r>
        <w:rPr>
          <w:lang w:val="en-GB" w:eastAsia="zh-CN"/>
        </w:rPr>
        <w:t xml:space="preserve"> into a single table, the list of footnotes is likely to expand. Some clean-up work is needed to minimize the footnote list</w:t>
      </w:r>
      <w:r w:rsidR="000F556E">
        <w:rPr>
          <w:lang w:val="en-GB" w:eastAsia="zh-CN"/>
        </w:rPr>
        <w:t>.</w:t>
      </w:r>
    </w:p>
    <w:p w14:paraId="3A327D2A" w14:textId="5825CA35" w:rsidR="00010FF8" w:rsidRDefault="00010FF8" w:rsidP="00010FF8">
      <w:pPr>
        <w:pStyle w:val="ListParagraph"/>
        <w:numPr>
          <w:ilvl w:val="0"/>
          <w:numId w:val="18"/>
        </w:numPr>
        <w:jc w:val="both"/>
        <w:rPr>
          <w:lang w:val="en-GB" w:eastAsia="zh-CN"/>
        </w:rPr>
      </w:pPr>
      <w:r>
        <w:rPr>
          <w:lang w:val="en-GB" w:eastAsia="zh-CN"/>
        </w:rPr>
        <w:t xml:space="preserve">Additional workload is needed to revisit </w:t>
      </w:r>
      <w:proofErr w:type="spellStart"/>
      <w:r>
        <w:rPr>
          <w:lang w:val="en-GB" w:eastAsia="zh-CN"/>
        </w:rPr>
        <w:t>Lcrb</w:t>
      </w:r>
      <w:proofErr w:type="spellEnd"/>
      <w:r>
        <w:rPr>
          <w:lang w:val="en-GB" w:eastAsia="zh-CN"/>
        </w:rPr>
        <w:t xml:space="preserve"> and define UL/DL carrier frequencies</w:t>
      </w:r>
      <w:r w:rsidR="000F556E">
        <w:rPr>
          <w:lang w:val="en-GB" w:eastAsia="zh-CN"/>
        </w:rPr>
        <w:t>.</w:t>
      </w:r>
    </w:p>
    <w:p w14:paraId="5B203AA4" w14:textId="3CCB382F" w:rsidR="00010FF8" w:rsidRPr="00010FF8" w:rsidRDefault="00010FF8" w:rsidP="00010FF8">
      <w:pPr>
        <w:pStyle w:val="ListParagraph"/>
        <w:numPr>
          <w:ilvl w:val="0"/>
          <w:numId w:val="18"/>
        </w:numPr>
        <w:jc w:val="both"/>
        <w:rPr>
          <w:lang w:val="en-GB" w:eastAsia="zh-CN"/>
        </w:rPr>
      </w:pPr>
      <w:r>
        <w:rPr>
          <w:lang w:val="en-GB" w:eastAsia="zh-CN"/>
        </w:rPr>
        <w:t>In case it is considered that the deleted MSD information is still of interest for information purposes, one may need to consider providing equation</w:t>
      </w:r>
      <w:r w:rsidR="00C2743B">
        <w:rPr>
          <w:lang w:val="en-GB" w:eastAsia="zh-CN"/>
        </w:rPr>
        <w:t>-</w:t>
      </w:r>
      <w:r>
        <w:rPr>
          <w:lang w:val="en-GB" w:eastAsia="zh-CN"/>
        </w:rPr>
        <w:t>based representation for the case of direct hit and complete harmonic PSD integration by the victim’s receiver. For near-miss cases, it may be necessary to specify the Rx CBW conditions at which MSD applies / no longer applies.</w:t>
      </w:r>
    </w:p>
    <w:p w14:paraId="6FD06517" w14:textId="1E11FAF4" w:rsidR="00E7073D" w:rsidRDefault="0057770C" w:rsidP="00E7073D">
      <w:pPr>
        <w:rPr>
          <w:b/>
          <w:szCs w:val="22"/>
        </w:rPr>
      </w:pPr>
      <w:r w:rsidRPr="0057770C">
        <w:rPr>
          <w:b/>
          <w:lang w:eastAsia="zh-CN"/>
        </w:rPr>
        <w:t xml:space="preserve">Proposal 1: </w:t>
      </w:r>
      <w:r w:rsidR="00E7073D">
        <w:rPr>
          <w:b/>
          <w:szCs w:val="22"/>
        </w:rPr>
        <w:t>To greatly simplify and eliminate the following MSD tables:</w:t>
      </w:r>
    </w:p>
    <w:p w14:paraId="28C3085D" w14:textId="5B373040" w:rsidR="00E7073D" w:rsidRDefault="00E7073D" w:rsidP="00E7073D">
      <w:pPr>
        <w:pStyle w:val="ListParagraph"/>
        <w:numPr>
          <w:ilvl w:val="0"/>
          <w:numId w:val="19"/>
        </w:numPr>
        <w:rPr>
          <w:b/>
          <w:lang w:eastAsia="zh-CN"/>
        </w:rPr>
      </w:pPr>
      <w:r w:rsidRPr="00A83FE5">
        <w:rPr>
          <w:b/>
          <w:lang w:eastAsia="zh-CN"/>
        </w:rPr>
        <w:t>Table 7.3A.4-1 and</w:t>
      </w:r>
      <w:r>
        <w:rPr>
          <w:b/>
          <w:lang w:eastAsia="zh-CN"/>
        </w:rPr>
        <w:t xml:space="preserve"> to</w:t>
      </w:r>
      <w:r w:rsidRPr="00A83FE5">
        <w:rPr>
          <w:b/>
          <w:lang w:eastAsia="zh-CN"/>
        </w:rPr>
        <w:t xml:space="preserve"> eliminate Table 7.3A.4-2</w:t>
      </w:r>
      <w:r>
        <w:rPr>
          <w:b/>
          <w:lang w:eastAsia="zh-CN"/>
        </w:rPr>
        <w:t xml:space="preserve"> (</w:t>
      </w:r>
      <w:r w:rsidR="008B6828">
        <w:rPr>
          <w:b/>
          <w:lang w:eastAsia="zh-CN"/>
        </w:rPr>
        <w:t xml:space="preserve">NR-CA </w:t>
      </w:r>
      <w:r>
        <w:rPr>
          <w:b/>
          <w:lang w:eastAsia="zh-CN"/>
        </w:rPr>
        <w:t>Tx harmonic MSD tables)</w:t>
      </w:r>
      <w:r w:rsidR="000F556E">
        <w:rPr>
          <w:b/>
          <w:lang w:eastAsia="zh-CN"/>
        </w:rPr>
        <w:t>;</w:t>
      </w:r>
    </w:p>
    <w:p w14:paraId="5D249CA5" w14:textId="6F42E488" w:rsidR="00E7073D" w:rsidRDefault="00E7073D" w:rsidP="00E7073D">
      <w:pPr>
        <w:pStyle w:val="ListParagraph"/>
        <w:numPr>
          <w:ilvl w:val="0"/>
          <w:numId w:val="19"/>
        </w:numPr>
        <w:rPr>
          <w:b/>
          <w:lang w:eastAsia="zh-CN"/>
        </w:rPr>
      </w:pPr>
      <w:r w:rsidRPr="00A83FE5">
        <w:rPr>
          <w:b/>
          <w:lang w:eastAsia="zh-CN"/>
        </w:rPr>
        <w:t>Table 7.3A.4-4, Table 7.3A.4-4a and to eliminate Table 7.3A.4-5</w:t>
      </w:r>
      <w:r>
        <w:rPr>
          <w:b/>
          <w:lang w:eastAsia="zh-CN"/>
        </w:rPr>
        <w:t xml:space="preserve"> (</w:t>
      </w:r>
      <w:r w:rsidR="008B6828">
        <w:rPr>
          <w:b/>
          <w:lang w:eastAsia="zh-CN"/>
        </w:rPr>
        <w:t xml:space="preserve">NR-CA </w:t>
      </w:r>
      <w:r w:rsidR="00AA0BAD">
        <w:rPr>
          <w:b/>
          <w:lang w:eastAsia="zh-CN"/>
        </w:rPr>
        <w:t xml:space="preserve">PC3, PC2 </w:t>
      </w:r>
      <w:r>
        <w:rPr>
          <w:b/>
          <w:lang w:eastAsia="zh-CN"/>
        </w:rPr>
        <w:t>Rx Harmonic MSD tables)</w:t>
      </w:r>
      <w:r w:rsidR="000F556E">
        <w:rPr>
          <w:b/>
          <w:lang w:eastAsia="zh-CN"/>
        </w:rPr>
        <w:t>; and</w:t>
      </w:r>
    </w:p>
    <w:p w14:paraId="609A3D02" w14:textId="02CD8672" w:rsidR="00E7073D" w:rsidRDefault="00E7073D" w:rsidP="00E7073D">
      <w:pPr>
        <w:pStyle w:val="ListParagraph"/>
        <w:numPr>
          <w:ilvl w:val="0"/>
          <w:numId w:val="19"/>
        </w:numPr>
        <w:rPr>
          <w:b/>
          <w:lang w:eastAsia="zh-CN"/>
        </w:rPr>
      </w:pPr>
      <w:r w:rsidRPr="00A83FE5">
        <w:rPr>
          <w:b/>
          <w:lang w:eastAsia="zh-CN"/>
        </w:rPr>
        <w:t>Table 7.3C.2-2</w:t>
      </w:r>
      <w:r>
        <w:rPr>
          <w:b/>
          <w:lang w:eastAsia="zh-CN"/>
        </w:rPr>
        <w:t xml:space="preserve"> and to eliminate </w:t>
      </w:r>
      <w:r w:rsidRPr="00A83FE5">
        <w:rPr>
          <w:b/>
          <w:lang w:eastAsia="zh-CN"/>
        </w:rPr>
        <w:t>Table 7.3C.2-3</w:t>
      </w:r>
      <w:r>
        <w:rPr>
          <w:b/>
          <w:lang w:eastAsia="zh-CN"/>
        </w:rPr>
        <w:t xml:space="preserve"> (SUL </w:t>
      </w:r>
      <w:r w:rsidR="00AA0BAD">
        <w:rPr>
          <w:b/>
          <w:lang w:eastAsia="zh-CN"/>
        </w:rPr>
        <w:t xml:space="preserve">Tx harmonic </w:t>
      </w:r>
      <w:r>
        <w:rPr>
          <w:b/>
          <w:lang w:eastAsia="zh-CN"/>
        </w:rPr>
        <w:t>MSD tables).</w:t>
      </w:r>
    </w:p>
    <w:p w14:paraId="77BF6670" w14:textId="74463B13" w:rsidR="0053119E" w:rsidRDefault="000F556E" w:rsidP="0053119E">
      <w:pPr>
        <w:rPr>
          <w:b/>
          <w:szCs w:val="22"/>
        </w:rPr>
      </w:pPr>
      <w:r>
        <w:rPr>
          <w:b/>
          <w:szCs w:val="22"/>
        </w:rPr>
        <w:t>A</w:t>
      </w:r>
      <w:r w:rsidR="0053119E" w:rsidRPr="0057770C">
        <w:rPr>
          <w:b/>
          <w:szCs w:val="22"/>
        </w:rPr>
        <w:t>dopt</w:t>
      </w:r>
      <w:r w:rsidR="0053119E">
        <w:rPr>
          <w:b/>
          <w:szCs w:val="22"/>
        </w:rPr>
        <w:t xml:space="preserve"> the concept of</w:t>
      </w:r>
      <w:r w:rsidR="0053119E" w:rsidRPr="0057770C">
        <w:rPr>
          <w:b/>
          <w:szCs w:val="22"/>
        </w:rPr>
        <w:t xml:space="preserve"> </w:t>
      </w:r>
      <w:r w:rsidR="0053119E">
        <w:rPr>
          <w:b/>
          <w:szCs w:val="22"/>
        </w:rPr>
        <w:fldChar w:fldCharType="begin"/>
      </w:r>
      <w:r w:rsidR="0053119E">
        <w:rPr>
          <w:b/>
          <w:szCs w:val="22"/>
        </w:rPr>
        <w:instrText xml:space="preserve"> REF _Ref79062853 \h </w:instrText>
      </w:r>
      <w:r w:rsidR="0053119E">
        <w:rPr>
          <w:b/>
          <w:szCs w:val="22"/>
        </w:rPr>
      </w:r>
      <w:r w:rsidR="0053119E">
        <w:rPr>
          <w:b/>
          <w:szCs w:val="22"/>
        </w:rPr>
        <w:fldChar w:fldCharType="separate"/>
      </w:r>
      <w:r w:rsidR="0053119E">
        <w:t xml:space="preserve">Table </w:t>
      </w:r>
      <w:r w:rsidR="0053119E">
        <w:rPr>
          <w:noProof/>
        </w:rPr>
        <w:t>2</w:t>
      </w:r>
      <w:r w:rsidR="0053119E">
        <w:rPr>
          <w:b/>
          <w:szCs w:val="22"/>
        </w:rPr>
        <w:fldChar w:fldCharType="end"/>
      </w:r>
      <w:r w:rsidR="0053119E">
        <w:rPr>
          <w:b/>
          <w:szCs w:val="22"/>
        </w:rPr>
        <w:t xml:space="preserve"> where:</w:t>
      </w:r>
    </w:p>
    <w:p w14:paraId="50A52157" w14:textId="455549E7" w:rsidR="00E7073D" w:rsidRPr="00E7073D" w:rsidRDefault="000F556E" w:rsidP="00E7073D">
      <w:pPr>
        <w:pStyle w:val="ListParagraph"/>
        <w:numPr>
          <w:ilvl w:val="0"/>
          <w:numId w:val="20"/>
        </w:numPr>
        <w:rPr>
          <w:b/>
          <w:lang w:eastAsia="zh-CN"/>
        </w:rPr>
      </w:pPr>
      <w:r>
        <w:rPr>
          <w:b/>
          <w:szCs w:val="22"/>
        </w:rPr>
        <w:t>O</w:t>
      </w:r>
      <w:r w:rsidR="0053119E" w:rsidRPr="00275290">
        <w:rPr>
          <w:b/>
          <w:szCs w:val="22"/>
        </w:rPr>
        <w:t xml:space="preserve">nly one MSD test point is specified per aggressor/victim pair of bands and </w:t>
      </w:r>
      <w:r w:rsidR="0053119E">
        <w:rPr>
          <w:b/>
          <w:szCs w:val="22"/>
        </w:rPr>
        <w:t xml:space="preserve">per </w:t>
      </w:r>
      <w:r w:rsidR="0053119E" w:rsidRPr="00275290">
        <w:rPr>
          <w:b/>
          <w:szCs w:val="22"/>
        </w:rPr>
        <w:t>hit condition (complete harmonic overlap / near miss overlap)</w:t>
      </w:r>
      <w:r w:rsidR="00E7073D">
        <w:rPr>
          <w:b/>
          <w:szCs w:val="22"/>
        </w:rPr>
        <w:t>. This MSD test point is that which leads to the worst-case/highest victim’s MSD</w:t>
      </w:r>
      <w:r w:rsidR="00204198">
        <w:rPr>
          <w:b/>
          <w:szCs w:val="22"/>
        </w:rPr>
        <w:t xml:space="preserve"> level</w:t>
      </w:r>
      <w:r w:rsidR="00E7073D">
        <w:rPr>
          <w:b/>
          <w:szCs w:val="22"/>
        </w:rPr>
        <w:t xml:space="preserve">. </w:t>
      </w:r>
      <w:r w:rsidR="00E7073D" w:rsidRPr="00275290">
        <w:rPr>
          <w:b/>
          <w:szCs w:val="22"/>
        </w:rPr>
        <w:t>This corresponds to the lowest victim’s CBW.</w:t>
      </w:r>
    </w:p>
    <w:p w14:paraId="4B3ABD8C" w14:textId="65C7E651" w:rsidR="0053119E" w:rsidRPr="0053119E" w:rsidRDefault="000F556E" w:rsidP="0053119E">
      <w:pPr>
        <w:pStyle w:val="ListParagraph"/>
        <w:numPr>
          <w:ilvl w:val="0"/>
          <w:numId w:val="20"/>
        </w:numPr>
        <w:rPr>
          <w:b/>
          <w:lang w:eastAsia="zh-CN"/>
        </w:rPr>
      </w:pPr>
      <w:r>
        <w:rPr>
          <w:b/>
          <w:szCs w:val="22"/>
        </w:rPr>
        <w:t>S</w:t>
      </w:r>
      <w:r w:rsidR="0053119E" w:rsidRPr="00275290">
        <w:rPr>
          <w:b/>
          <w:szCs w:val="22"/>
        </w:rPr>
        <w:t>pecify the UL/DL test carrier frequencies</w:t>
      </w:r>
      <w:r w:rsidR="00E7073D">
        <w:rPr>
          <w:b/>
          <w:szCs w:val="22"/>
        </w:rPr>
        <w:t xml:space="preserve"> and test</w:t>
      </w:r>
      <w:r w:rsidR="0053119E" w:rsidRPr="00275290">
        <w:rPr>
          <w:b/>
          <w:szCs w:val="22"/>
        </w:rPr>
        <w:t xml:space="preserve"> channel bandwidth</w:t>
      </w:r>
      <w:r>
        <w:rPr>
          <w:b/>
          <w:szCs w:val="22"/>
        </w:rPr>
        <w:t>.</w:t>
      </w:r>
    </w:p>
    <w:p w14:paraId="27868186" w14:textId="40DBAB09" w:rsidR="0053119E" w:rsidRPr="00275290" w:rsidRDefault="000F556E" w:rsidP="0053119E">
      <w:pPr>
        <w:pStyle w:val="ListParagraph"/>
        <w:numPr>
          <w:ilvl w:val="0"/>
          <w:numId w:val="20"/>
        </w:numPr>
        <w:rPr>
          <w:b/>
          <w:lang w:eastAsia="zh-CN"/>
        </w:rPr>
      </w:pPr>
      <w:r>
        <w:rPr>
          <w:b/>
          <w:szCs w:val="22"/>
        </w:rPr>
        <w:t>S</w:t>
      </w:r>
      <w:r w:rsidR="0053119E">
        <w:rPr>
          <w:b/>
          <w:szCs w:val="22"/>
        </w:rPr>
        <w:t>pecify the</w:t>
      </w:r>
      <w:r w:rsidR="0053119E" w:rsidRPr="00275290">
        <w:rPr>
          <w:b/>
          <w:szCs w:val="22"/>
        </w:rPr>
        <w:t xml:space="preserve"> aggressor UL RB Allocation (</w:t>
      </w:r>
      <w:proofErr w:type="spellStart"/>
      <w:r w:rsidR="0053119E" w:rsidRPr="00275290">
        <w:rPr>
          <w:b/>
          <w:szCs w:val="22"/>
        </w:rPr>
        <w:t>Lcrb</w:t>
      </w:r>
      <w:proofErr w:type="spellEnd"/>
      <w:r w:rsidR="0053119E" w:rsidRPr="00275290">
        <w:rPr>
          <w:b/>
          <w:szCs w:val="22"/>
        </w:rPr>
        <w:t xml:space="preserve"> + </w:t>
      </w:r>
      <w:proofErr w:type="spellStart"/>
      <w:r w:rsidR="0053119E" w:rsidRPr="00275290">
        <w:rPr>
          <w:b/>
          <w:szCs w:val="22"/>
        </w:rPr>
        <w:t>RBstart</w:t>
      </w:r>
      <w:proofErr w:type="spellEnd"/>
      <w:r w:rsidR="0053119E" w:rsidRPr="00275290">
        <w:rPr>
          <w:b/>
          <w:szCs w:val="22"/>
        </w:rPr>
        <w:t>)</w:t>
      </w:r>
      <w:r w:rsidR="0053119E">
        <w:rPr>
          <w:b/>
          <w:szCs w:val="22"/>
        </w:rPr>
        <w:t xml:space="preserve"> which must </w:t>
      </w:r>
      <w:r w:rsidR="00E7073D">
        <w:rPr>
          <w:b/>
          <w:szCs w:val="22"/>
        </w:rPr>
        <w:t>guarantee</w:t>
      </w:r>
      <w:r w:rsidR="0053119E">
        <w:rPr>
          <w:b/>
          <w:szCs w:val="22"/>
        </w:rPr>
        <w:t xml:space="preserve"> that </w:t>
      </w:r>
      <w:r w:rsidR="0053119E" w:rsidRPr="00275290">
        <w:rPr>
          <w:b/>
          <w:szCs w:val="22"/>
        </w:rPr>
        <w:t xml:space="preserve">the UL harmonic PSD is entirely integrated by the </w:t>
      </w:r>
      <w:proofErr w:type="spellStart"/>
      <w:r w:rsidR="0053119E" w:rsidRPr="00275290">
        <w:rPr>
          <w:b/>
          <w:szCs w:val="22"/>
        </w:rPr>
        <w:t>victyim’s</w:t>
      </w:r>
      <w:proofErr w:type="spellEnd"/>
      <w:r w:rsidR="0053119E" w:rsidRPr="00275290">
        <w:rPr>
          <w:b/>
          <w:szCs w:val="22"/>
        </w:rPr>
        <w:t xml:space="preserve"> Rx CBW</w:t>
      </w:r>
      <w:r>
        <w:rPr>
          <w:b/>
          <w:szCs w:val="22"/>
        </w:rPr>
        <w:t>.</w:t>
      </w:r>
    </w:p>
    <w:p w14:paraId="68CE7DD7" w14:textId="38617AE8" w:rsidR="0053119E" w:rsidRPr="00275290" w:rsidRDefault="000F556E" w:rsidP="0053119E">
      <w:pPr>
        <w:pStyle w:val="ListParagraph"/>
        <w:numPr>
          <w:ilvl w:val="0"/>
          <w:numId w:val="20"/>
        </w:numPr>
        <w:rPr>
          <w:b/>
          <w:lang w:eastAsia="zh-CN"/>
        </w:rPr>
      </w:pPr>
      <w:r>
        <w:rPr>
          <w:b/>
          <w:lang w:eastAsia="zh-CN"/>
        </w:rPr>
        <w:t>S</w:t>
      </w:r>
      <w:r w:rsidR="0053119E">
        <w:rPr>
          <w:b/>
          <w:lang w:eastAsia="zh-CN"/>
        </w:rPr>
        <w:t>pecify the harmonic order</w:t>
      </w:r>
      <w:r>
        <w:rPr>
          <w:b/>
          <w:lang w:eastAsia="zh-CN"/>
        </w:rPr>
        <w:t>.</w:t>
      </w:r>
    </w:p>
    <w:p w14:paraId="20BB4941" w14:textId="12022524" w:rsidR="00B10165" w:rsidRDefault="00B10165" w:rsidP="00B10165">
      <w:pPr>
        <w:pStyle w:val="Caption"/>
        <w:rPr>
          <w:b w:val="0"/>
        </w:rPr>
      </w:pPr>
      <w:r>
        <w:t xml:space="preserve">Table </w:t>
      </w:r>
      <w:r w:rsidR="00E7073D">
        <w:rPr>
          <w:noProof/>
        </w:rPr>
        <w:t>2</w:t>
      </w:r>
      <w:r>
        <w:t xml:space="preserve">: </w:t>
      </w:r>
      <w:r>
        <w:rPr>
          <w:b w:val="0"/>
        </w:rPr>
        <w:t xml:space="preserve">Proposed </w:t>
      </w:r>
      <w:r w:rsidR="00E56A06" w:rsidRPr="00E56A06">
        <w:rPr>
          <w:b w:val="0"/>
        </w:rPr>
        <w:t>concept and format change</w:t>
      </w:r>
      <w:r w:rsidR="000F556E">
        <w:rPr>
          <w:b w:val="0"/>
        </w:rPr>
        <w:t>s</w:t>
      </w:r>
      <w:r w:rsidR="00E56A06" w:rsidRPr="00E56A06">
        <w:rPr>
          <w:b w:val="0"/>
        </w:rPr>
        <w:t xml:space="preserve"> to </w:t>
      </w:r>
      <w:r w:rsidRPr="0064253D">
        <w:rPr>
          <w:b w:val="0"/>
        </w:rPr>
        <w:t>Table 7.3A.4-1</w:t>
      </w:r>
      <w:r>
        <w:rPr>
          <w:b w:val="0"/>
        </w:rPr>
        <w:t xml:space="preserve"> and elimination of </w:t>
      </w:r>
      <w:r w:rsidRPr="0064253D">
        <w:rPr>
          <w:b w:val="0"/>
        </w:rPr>
        <w:t>Table 7.3A.4-2</w:t>
      </w:r>
      <w:r>
        <w:rPr>
          <w:b w:val="0"/>
        </w:rPr>
        <w:t xml:space="preserve"> to capture REFSENS exceptions due to UL harmonic for</w:t>
      </w:r>
      <w:r w:rsidR="006A422D">
        <w:rPr>
          <w:b w:val="0"/>
        </w:rPr>
        <w:t xml:space="preserve"> the example case of NR CA_n5-n77</w:t>
      </w:r>
    </w:p>
    <w:tbl>
      <w:tblPr>
        <w:tblW w:w="0" w:type="auto"/>
        <w:jc w:val="center"/>
        <w:tblLook w:val="04A0" w:firstRow="1" w:lastRow="0" w:firstColumn="1" w:lastColumn="0" w:noHBand="0" w:noVBand="1"/>
      </w:tblPr>
      <w:tblGrid>
        <w:gridCol w:w="936"/>
        <w:gridCol w:w="936"/>
        <w:gridCol w:w="767"/>
        <w:gridCol w:w="806"/>
        <w:gridCol w:w="1686"/>
        <w:gridCol w:w="717"/>
        <w:gridCol w:w="806"/>
        <w:gridCol w:w="616"/>
        <w:gridCol w:w="1047"/>
      </w:tblGrid>
      <w:tr w:rsidR="00B10165" w:rsidRPr="00CF59DD" w14:paraId="4E1B5427" w14:textId="77777777" w:rsidTr="0074019E">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BF6030D"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7DFEBA8"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24604F05"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UL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1DC43521"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0B370351"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5886E31C"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DL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49C39B36"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702651FD"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MSD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9243BEB"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Harmonic</w:t>
            </w:r>
            <w:r w:rsidRPr="00CF59DD">
              <w:rPr>
                <w:rFonts w:ascii="Arial" w:hAnsi="Arial" w:cs="Arial"/>
                <w:b/>
                <w:bCs/>
                <w:color w:val="000000"/>
                <w:sz w:val="18"/>
                <w:szCs w:val="18"/>
              </w:rPr>
              <w:br/>
              <w:t xml:space="preserve"> order</w:t>
            </w:r>
          </w:p>
        </w:tc>
      </w:tr>
      <w:tr w:rsidR="00B10165" w:rsidRPr="00CF59DD" w14:paraId="03111DDB" w14:textId="77777777" w:rsidTr="0074019E">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09783556" w14:textId="77777777" w:rsidR="00B10165" w:rsidRPr="00CF59DD" w:rsidRDefault="00B10165" w:rsidP="0074019E">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63A2DD8F" w14:textId="77777777" w:rsidR="00B10165" w:rsidRPr="00CF59DD" w:rsidRDefault="00B10165" w:rsidP="0074019E">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7A1AB56D"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DAF07D0"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ECBA215"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L</w:t>
            </w:r>
            <w:r w:rsidRPr="00CF59DD">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1515F2A6"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060A76E4"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A7FBF3A"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(dB)</w:t>
            </w:r>
          </w:p>
        </w:tc>
        <w:tc>
          <w:tcPr>
            <w:tcW w:w="0" w:type="auto"/>
            <w:vMerge/>
            <w:tcBorders>
              <w:top w:val="single" w:sz="8" w:space="0" w:color="auto"/>
              <w:left w:val="single" w:sz="8" w:space="0" w:color="auto"/>
              <w:bottom w:val="single" w:sz="8" w:space="0" w:color="000000"/>
              <w:right w:val="single" w:sz="8" w:space="0" w:color="auto"/>
            </w:tcBorders>
            <w:vAlign w:val="center"/>
          </w:tcPr>
          <w:p w14:paraId="71D7E8F6" w14:textId="77777777" w:rsidR="00B10165" w:rsidRPr="00CF59DD" w:rsidRDefault="00B10165" w:rsidP="0074019E">
            <w:pPr>
              <w:spacing w:after="0"/>
              <w:jc w:val="center"/>
              <w:rPr>
                <w:rFonts w:ascii="Arial" w:hAnsi="Arial" w:cs="Arial"/>
                <w:b/>
                <w:bCs/>
                <w:color w:val="000000"/>
                <w:sz w:val="18"/>
                <w:szCs w:val="18"/>
              </w:rPr>
            </w:pPr>
          </w:p>
        </w:tc>
      </w:tr>
      <w:tr w:rsidR="00B10165" w:rsidRPr="00CF59DD" w14:paraId="5028D97B" w14:textId="77777777" w:rsidTr="0074019E">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2B31108" w14:textId="77777777" w:rsidR="00B10165" w:rsidRPr="00CF59DD" w:rsidRDefault="00B10165" w:rsidP="0074019E">
            <w:pPr>
              <w:spacing w:after="0"/>
              <w:jc w:val="center"/>
              <w:rPr>
                <w:rFonts w:ascii="Arial" w:hAnsi="Arial" w:cs="Arial"/>
                <w:color w:val="000000"/>
                <w:sz w:val="18"/>
                <w:szCs w:val="18"/>
              </w:rPr>
            </w:pPr>
            <w:r w:rsidRPr="00CF59DD">
              <w:rPr>
                <w:rFonts w:ascii="Arial" w:hAnsi="Arial" w:cs="Arial"/>
                <w:color w:val="000000"/>
                <w:sz w:val="18"/>
                <w:szCs w:val="18"/>
                <w:lang w:eastAsia="zh-CN"/>
              </w:rPr>
              <w:t>n5</w:t>
            </w:r>
          </w:p>
        </w:tc>
        <w:tc>
          <w:tcPr>
            <w:tcW w:w="0" w:type="auto"/>
            <w:tcBorders>
              <w:top w:val="nil"/>
              <w:left w:val="nil"/>
              <w:bottom w:val="single" w:sz="8" w:space="0" w:color="auto"/>
              <w:right w:val="single" w:sz="8" w:space="0" w:color="auto"/>
            </w:tcBorders>
            <w:shd w:val="clear" w:color="auto" w:fill="auto"/>
            <w:vAlign w:val="center"/>
          </w:tcPr>
          <w:p w14:paraId="6AA13BC5" w14:textId="77777777" w:rsidR="00B10165" w:rsidRPr="00CF59DD" w:rsidRDefault="00B10165" w:rsidP="0074019E">
            <w:pPr>
              <w:spacing w:after="0"/>
              <w:jc w:val="center"/>
              <w:rPr>
                <w:rFonts w:ascii="Arial" w:hAnsi="Arial" w:cs="Arial"/>
                <w:color w:val="000000"/>
                <w:sz w:val="18"/>
                <w:szCs w:val="18"/>
              </w:rPr>
            </w:pPr>
            <w:r w:rsidRPr="00CF59DD">
              <w:rPr>
                <w:rFonts w:ascii="Arial" w:hAnsi="Arial" w:cs="Arial"/>
                <w:color w:val="000000"/>
                <w:sz w:val="18"/>
                <w:szCs w:val="18"/>
                <w:lang w:eastAsia="ja-JP"/>
              </w:rPr>
              <w:t>n77</w:t>
            </w:r>
            <w:r w:rsidRPr="00CF59DD">
              <w:rPr>
                <w:rFonts w:ascii="Arial" w:hAnsi="Arial" w:cs="Arial"/>
                <w:color w:val="000000"/>
                <w:sz w:val="18"/>
                <w:szCs w:val="18"/>
                <w:vertAlign w:val="superscript"/>
                <w:lang w:eastAsia="ja-JP"/>
              </w:rPr>
              <w:t>4, 5</w:t>
            </w:r>
          </w:p>
        </w:tc>
        <w:tc>
          <w:tcPr>
            <w:tcW w:w="0" w:type="auto"/>
            <w:tcBorders>
              <w:top w:val="nil"/>
              <w:left w:val="nil"/>
              <w:bottom w:val="single" w:sz="8" w:space="0" w:color="auto"/>
              <w:right w:val="nil"/>
            </w:tcBorders>
            <w:shd w:val="clear" w:color="auto" w:fill="FFFF00"/>
            <w:noWrap/>
            <w:vAlign w:val="center"/>
          </w:tcPr>
          <w:p w14:paraId="467ED992" w14:textId="77777777" w:rsidR="00B10165" w:rsidRPr="00CF59DD" w:rsidRDefault="00B10165" w:rsidP="0074019E">
            <w:pPr>
              <w:spacing w:after="0"/>
              <w:jc w:val="center"/>
              <w:rPr>
                <w:rFonts w:ascii="Arial" w:hAnsi="Arial" w:cs="Arial"/>
                <w:bCs/>
                <w:color w:val="4472C4"/>
                <w:sz w:val="18"/>
                <w:szCs w:val="18"/>
              </w:rPr>
            </w:pPr>
            <w:r w:rsidRPr="00CF59DD">
              <w:rPr>
                <w:rFonts w:ascii="Arial" w:hAnsi="Arial" w:cs="Arial"/>
                <w:bCs/>
                <w:color w:val="4472C4"/>
                <w:sz w:val="18"/>
                <w:szCs w:val="18"/>
              </w:rPr>
              <w:t>[846.5]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0B6D8A30" w14:textId="77777777" w:rsidR="00B10165" w:rsidRPr="00CF59DD" w:rsidRDefault="00B10165" w:rsidP="0074019E">
            <w:pPr>
              <w:spacing w:after="0"/>
              <w:jc w:val="center"/>
              <w:rPr>
                <w:rFonts w:ascii="Arial" w:hAnsi="Arial" w:cs="Arial"/>
                <w:bCs/>
                <w:color w:val="4472C4"/>
                <w:sz w:val="18"/>
                <w:szCs w:val="18"/>
              </w:rPr>
            </w:pPr>
            <w:r w:rsidRPr="00CF59DD">
              <w:rPr>
                <w:rFonts w:ascii="Arial" w:hAnsi="Arial" w:cs="Arial"/>
                <w:bCs/>
                <w:color w:val="4472C4"/>
                <w:sz w:val="18"/>
                <w:szCs w:val="18"/>
              </w:rPr>
              <w:t>[5]</w:t>
            </w:r>
          </w:p>
        </w:tc>
        <w:tc>
          <w:tcPr>
            <w:tcW w:w="0" w:type="auto"/>
            <w:tcBorders>
              <w:top w:val="nil"/>
              <w:left w:val="nil"/>
              <w:bottom w:val="single" w:sz="8" w:space="0" w:color="auto"/>
              <w:right w:val="nil"/>
            </w:tcBorders>
            <w:shd w:val="clear" w:color="auto" w:fill="FFFF00"/>
            <w:noWrap/>
            <w:vAlign w:val="center"/>
          </w:tcPr>
          <w:p w14:paraId="045B063E" w14:textId="77777777" w:rsidR="00B10165" w:rsidRPr="00CF59DD" w:rsidRDefault="00B10165" w:rsidP="0074019E">
            <w:pPr>
              <w:spacing w:after="0"/>
              <w:jc w:val="center"/>
              <w:rPr>
                <w:rFonts w:ascii="Arial" w:hAnsi="Arial" w:cs="Arial"/>
                <w:bCs/>
                <w:color w:val="4472C4"/>
                <w:sz w:val="18"/>
                <w:szCs w:val="18"/>
              </w:rPr>
            </w:pPr>
            <w:r w:rsidRPr="00CF59DD">
              <w:rPr>
                <w:rFonts w:ascii="Arial" w:hAnsi="Arial" w:cs="Arial"/>
                <w:bCs/>
                <w:color w:val="4472C4"/>
                <w:sz w:val="18"/>
                <w:szCs w:val="18"/>
              </w:rPr>
              <w:t>[12 (</w:t>
            </w:r>
            <w:proofErr w:type="spellStart"/>
            <w:r w:rsidRPr="00CF59DD">
              <w:rPr>
                <w:rFonts w:ascii="Arial" w:hAnsi="Arial" w:cs="Arial"/>
                <w:bCs/>
                <w:color w:val="4472C4"/>
                <w:sz w:val="18"/>
                <w:szCs w:val="18"/>
              </w:rPr>
              <w:t>RBstart</w:t>
            </w:r>
            <w:proofErr w:type="spellEnd"/>
            <w:r w:rsidRPr="00CF59DD">
              <w:rPr>
                <w:rFonts w:ascii="Arial" w:hAnsi="Arial" w:cs="Arial"/>
                <w:bCs/>
                <w:color w:val="4472C4"/>
                <w:sz w:val="18"/>
                <w:szCs w:val="18"/>
              </w:rPr>
              <w:t>=6)]</w:t>
            </w:r>
          </w:p>
        </w:tc>
        <w:tc>
          <w:tcPr>
            <w:tcW w:w="0" w:type="auto"/>
            <w:tcBorders>
              <w:top w:val="nil"/>
              <w:left w:val="single" w:sz="8" w:space="0" w:color="auto"/>
              <w:bottom w:val="single" w:sz="8" w:space="0" w:color="auto"/>
              <w:right w:val="single" w:sz="8" w:space="0" w:color="auto"/>
            </w:tcBorders>
            <w:shd w:val="clear" w:color="auto" w:fill="FFFF00"/>
            <w:vAlign w:val="center"/>
          </w:tcPr>
          <w:p w14:paraId="330B31D8" w14:textId="77777777" w:rsidR="00B10165" w:rsidRPr="00CF59DD" w:rsidRDefault="00B10165" w:rsidP="0074019E">
            <w:pPr>
              <w:spacing w:after="0"/>
              <w:jc w:val="center"/>
              <w:rPr>
                <w:rFonts w:ascii="Arial" w:hAnsi="Arial" w:cs="Arial"/>
                <w:bCs/>
                <w:color w:val="4472C4"/>
                <w:sz w:val="18"/>
                <w:szCs w:val="18"/>
              </w:rPr>
            </w:pPr>
            <w:r w:rsidRPr="00CF59DD">
              <w:rPr>
                <w:rFonts w:ascii="Arial" w:hAnsi="Arial" w:cs="Arial"/>
                <w:bCs/>
                <w:color w:val="4472C4"/>
                <w:sz w:val="18"/>
                <w:szCs w:val="18"/>
              </w:rPr>
              <w:t>[3386]</w:t>
            </w:r>
          </w:p>
        </w:tc>
        <w:tc>
          <w:tcPr>
            <w:tcW w:w="0" w:type="auto"/>
            <w:tcBorders>
              <w:top w:val="nil"/>
              <w:left w:val="nil"/>
              <w:bottom w:val="single" w:sz="8" w:space="0" w:color="auto"/>
              <w:right w:val="single" w:sz="8" w:space="0" w:color="auto"/>
            </w:tcBorders>
            <w:shd w:val="clear" w:color="auto" w:fill="auto"/>
            <w:noWrap/>
            <w:vAlign w:val="center"/>
          </w:tcPr>
          <w:p w14:paraId="4F840395" w14:textId="77777777" w:rsidR="00B10165" w:rsidRPr="00CF59DD" w:rsidRDefault="00B10165" w:rsidP="0074019E">
            <w:pPr>
              <w:spacing w:after="0"/>
              <w:jc w:val="center"/>
              <w:rPr>
                <w:rFonts w:ascii="Arial" w:hAnsi="Arial" w:cs="Arial"/>
                <w:color w:val="000000"/>
                <w:sz w:val="18"/>
                <w:szCs w:val="18"/>
              </w:rPr>
            </w:pPr>
            <w:r w:rsidRPr="00CF59DD">
              <w:rPr>
                <w:rFonts w:ascii="Arial" w:hAnsi="Arial" w:cs="Arial"/>
                <w:color w:val="000000"/>
                <w:sz w:val="18"/>
                <w:szCs w:val="18"/>
              </w:rPr>
              <w:t>10</w:t>
            </w:r>
          </w:p>
        </w:tc>
        <w:tc>
          <w:tcPr>
            <w:tcW w:w="0" w:type="auto"/>
            <w:tcBorders>
              <w:top w:val="nil"/>
              <w:left w:val="nil"/>
              <w:bottom w:val="single" w:sz="8" w:space="0" w:color="auto"/>
              <w:right w:val="nil"/>
            </w:tcBorders>
            <w:shd w:val="clear" w:color="auto" w:fill="auto"/>
            <w:noWrap/>
            <w:vAlign w:val="center"/>
          </w:tcPr>
          <w:p w14:paraId="168A5C59"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10.5</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5505876A" w14:textId="77777777" w:rsidR="00B10165" w:rsidRPr="00CF59DD" w:rsidRDefault="00B10165"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4</w:t>
            </w:r>
          </w:p>
        </w:tc>
      </w:tr>
    </w:tbl>
    <w:p w14:paraId="389AABBD" w14:textId="77777777" w:rsidR="00B10165" w:rsidRDefault="00B10165" w:rsidP="00B10165">
      <w:pPr>
        <w:pStyle w:val="ListParagraph"/>
        <w:ind w:left="824"/>
        <w:rPr>
          <w:b/>
          <w:lang w:eastAsia="zh-CN"/>
        </w:rPr>
      </w:pPr>
    </w:p>
    <w:p w14:paraId="17D755F3" w14:textId="77777777" w:rsidR="00B10165" w:rsidRDefault="00B10165" w:rsidP="00B10165">
      <w:pPr>
        <w:pStyle w:val="ListParagraph"/>
        <w:ind w:left="824"/>
        <w:rPr>
          <w:b/>
          <w:lang w:eastAsia="zh-CN"/>
        </w:rPr>
      </w:pPr>
    </w:p>
    <w:p w14:paraId="3963078D" w14:textId="3182B4E8" w:rsidR="0057770C" w:rsidRPr="000378DC" w:rsidRDefault="000378DC" w:rsidP="000378DC">
      <w:pPr>
        <w:pStyle w:val="Heading2"/>
        <w:spacing w:after="240"/>
      </w:pPr>
      <w:r w:rsidRPr="000378DC">
        <w:t>MSD Test Points due to Cross-band Isolation</w:t>
      </w:r>
    </w:p>
    <w:p w14:paraId="40119383" w14:textId="0EB4E9E8" w:rsidR="008B6828" w:rsidRDefault="00275290" w:rsidP="00AA0BAD">
      <w:pPr>
        <w:jc w:val="both"/>
      </w:pPr>
      <w:r>
        <w:t>We make Proposal 2 driven by the same motivation</w:t>
      </w:r>
      <w:r w:rsidR="00C720BC">
        <w:t>s</w:t>
      </w:r>
      <w:r>
        <w:t xml:space="preserve"> </w:t>
      </w:r>
      <w:proofErr w:type="gramStart"/>
      <w:r>
        <w:t>as  the</w:t>
      </w:r>
      <w:proofErr w:type="gramEnd"/>
      <w:r>
        <w:t xml:space="preserve"> case of MSD due to harmonic. </w:t>
      </w:r>
      <w:r w:rsidR="00E7073D">
        <w:t xml:space="preserve">Only one MSD test point is needed per pair of aggressor/victim’s band: that which leads to the worst/highest victim’s band </w:t>
      </w:r>
      <w:r>
        <w:t>MSD</w:t>
      </w:r>
      <w:r w:rsidR="00E7073D">
        <w:t xml:space="preserve">. </w:t>
      </w:r>
      <w:r w:rsidR="00AA0BAD">
        <w:t>Based on our previous proposals [6,7], and, to maximize the MSD, we propose to adopt the maximum UL CBW and full UL RB allocation</w:t>
      </w:r>
      <w:r w:rsidR="008B6828">
        <w:t xml:space="preserve"> for the aggressor and the minimum Rx CBW for the victim as shown in </w:t>
      </w:r>
      <w:r w:rsidR="008B6828">
        <w:fldChar w:fldCharType="begin"/>
      </w:r>
      <w:r w:rsidR="008B6828">
        <w:instrText xml:space="preserve"> REF _Ref79067861 \h </w:instrText>
      </w:r>
      <w:r w:rsidR="008B6828">
        <w:fldChar w:fldCharType="separate"/>
      </w:r>
      <w:r w:rsidR="008B6828">
        <w:t xml:space="preserve">Figure </w:t>
      </w:r>
      <w:r w:rsidR="008B6828">
        <w:rPr>
          <w:noProof/>
        </w:rPr>
        <w:t>2</w:t>
      </w:r>
      <w:r w:rsidR="008B6828">
        <w:fldChar w:fldCharType="end"/>
      </w:r>
      <w:r w:rsidR="00AA0BAD">
        <w:t xml:space="preserve">. </w:t>
      </w:r>
      <w:r w:rsidR="008B6828">
        <w:t>Considering the huge reduction in MSD test points this</w:t>
      </w:r>
      <w:r w:rsidR="00A9587D">
        <w:t xml:space="preserve"> may</w:t>
      </w:r>
      <w:r w:rsidR="008B6828">
        <w:t xml:space="preserve"> bring, we do</w:t>
      </w:r>
      <w:r w:rsidR="00C720BC">
        <w:t xml:space="preserve"> not</w:t>
      </w:r>
      <w:r w:rsidR="008B6828">
        <w:t xml:space="preserve"> see the need to remove the MSD tables due to C-IM interference and we support Proposal 2 of [5].</w:t>
      </w:r>
    </w:p>
    <w:p w14:paraId="3E28D47E" w14:textId="598FB40C" w:rsidR="008B6828" w:rsidRDefault="008B6828" w:rsidP="008B6828">
      <w:pPr>
        <w:jc w:val="center"/>
      </w:pPr>
      <w:r w:rsidRPr="008B6828">
        <w:rPr>
          <w:noProof/>
        </w:rPr>
        <w:lastRenderedPageBreak/>
        <w:drawing>
          <wp:inline distT="0" distB="0" distL="0" distR="0" wp14:anchorId="78FB0E77" wp14:editId="617720E6">
            <wp:extent cx="5179289" cy="2113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0705" cy="2118474"/>
                    </a:xfrm>
                    <a:prstGeom prst="rect">
                      <a:avLst/>
                    </a:prstGeom>
                    <a:noFill/>
                    <a:ln>
                      <a:noFill/>
                    </a:ln>
                  </pic:spPr>
                </pic:pic>
              </a:graphicData>
            </a:graphic>
          </wp:inline>
        </w:drawing>
      </w:r>
    </w:p>
    <w:p w14:paraId="759935DC" w14:textId="0E61D0B0" w:rsidR="008B6828" w:rsidRPr="008B6828" w:rsidRDefault="008B6828" w:rsidP="008B6828">
      <w:pPr>
        <w:pStyle w:val="Caption"/>
        <w:rPr>
          <w:b w:val="0"/>
        </w:rPr>
      </w:pPr>
      <w:bookmarkStart w:id="6" w:name="_Ref79067861"/>
      <w:r>
        <w:t xml:space="preserve">Figure </w:t>
      </w:r>
      <w:r w:rsidR="00B32BEB">
        <w:rPr>
          <w:noProof/>
        </w:rPr>
        <w:fldChar w:fldCharType="begin"/>
      </w:r>
      <w:r w:rsidR="00B32BEB">
        <w:rPr>
          <w:noProof/>
        </w:rPr>
        <w:instrText xml:space="preserve"> SEQ Fi</w:instrText>
      </w:r>
      <w:r w:rsidR="00B32BEB">
        <w:rPr>
          <w:noProof/>
        </w:rPr>
        <w:instrText xml:space="preserve">gure \* ARABIC </w:instrText>
      </w:r>
      <w:r w:rsidR="00B32BEB">
        <w:rPr>
          <w:noProof/>
        </w:rPr>
        <w:fldChar w:fldCharType="separate"/>
      </w:r>
      <w:r>
        <w:rPr>
          <w:noProof/>
        </w:rPr>
        <w:t>2</w:t>
      </w:r>
      <w:r w:rsidR="00B32BEB">
        <w:rPr>
          <w:noProof/>
        </w:rPr>
        <w:fldChar w:fldCharType="end"/>
      </w:r>
      <w:bookmarkEnd w:id="6"/>
      <w:r>
        <w:t xml:space="preserve">: </w:t>
      </w:r>
      <w:r w:rsidRPr="008B6828">
        <w:rPr>
          <w:b w:val="0"/>
        </w:rPr>
        <w:t>Worst case MSD test point concept for Cross-band isolation MSD: Maximum UL CBW and full UL RB allocation for the aggressor band, minimum Rx CBW for the victim</w:t>
      </w:r>
      <w:r>
        <w:rPr>
          <w:b w:val="0"/>
        </w:rPr>
        <w:t>. Example sketch of CA_n1-n3.</w:t>
      </w:r>
      <w:r w:rsidRPr="008B6828">
        <w:rPr>
          <w:b w:val="0"/>
        </w:rPr>
        <w:t xml:space="preserve"> </w:t>
      </w:r>
    </w:p>
    <w:p w14:paraId="4AABBE52" w14:textId="7878A349" w:rsidR="00D94CEE" w:rsidRDefault="00392F37" w:rsidP="00AA0BAD">
      <w:pPr>
        <w:jc w:val="both"/>
      </w:pPr>
      <w:r>
        <w:t xml:space="preserve">In addition to </w:t>
      </w:r>
      <w:proofErr w:type="gramStart"/>
      <w:r>
        <w:t>all</w:t>
      </w:r>
      <w:r w:rsidR="00057504">
        <w:t xml:space="preserve"> of</w:t>
      </w:r>
      <w:proofErr w:type="gramEnd"/>
      <w:r w:rsidR="00057504">
        <w:t xml:space="preserve"> the</w:t>
      </w:r>
      <w:r>
        <w:t xml:space="preserve"> previously listed advantages for MSD due harmonic, the MSD test points due to cross-band isolation also </w:t>
      </w:r>
      <w:commentRangeStart w:id="7"/>
      <w:r>
        <w:t>inherit</w:t>
      </w:r>
      <w:commentRangeEnd w:id="7"/>
      <w:r w:rsidR="00057504">
        <w:rPr>
          <w:rStyle w:val="CommentReference"/>
          <w:rFonts w:ascii="–¾’©" w:eastAsia="–¾’©"/>
        </w:rPr>
        <w:commentReference w:id="7"/>
      </w:r>
      <w:r>
        <w:t xml:space="preserve"> from a great simplification in selecting the UL RB allocation. By adopting fully allocated UL waveforms, RAN4 no longer needs to custom </w:t>
      </w:r>
      <w:r w:rsidR="00057504">
        <w:t>analyze</w:t>
      </w:r>
      <w:r>
        <w:t xml:space="preserve"> the IMD landscape that was previously needed due to small RB allocations. In addition, the worst-case MSDs are systematically captured.</w:t>
      </w:r>
      <w:r w:rsidR="00D94CEE">
        <w:t xml:space="preserve"> The example case of n3 MSD</w:t>
      </w:r>
      <w:r w:rsidR="009E6834">
        <w:t xml:space="preserve"> measurements [6]</w:t>
      </w:r>
      <w:r w:rsidR="00D94CEE">
        <w:t xml:space="preserve"> in CA_n1-n3 due to n1 Tx noise </w:t>
      </w:r>
      <w:r w:rsidR="009E6834">
        <w:t>are</w:t>
      </w:r>
      <w:r w:rsidR="00D94CEE">
        <w:t xml:space="preserve"> used illustrate the key differences in MSD between the current MSD test points of </w:t>
      </w:r>
      <w:r w:rsidR="00D94CEE">
        <w:fldChar w:fldCharType="begin"/>
      </w:r>
      <w:r w:rsidR="00D94CEE">
        <w:instrText xml:space="preserve"> REF _Ref79068556 \h </w:instrText>
      </w:r>
      <w:r w:rsidR="00D94CEE">
        <w:fldChar w:fldCharType="separate"/>
      </w:r>
      <w:r w:rsidR="00D94CEE">
        <w:t xml:space="preserve">Figure </w:t>
      </w:r>
      <w:r w:rsidR="00D94CEE">
        <w:rPr>
          <w:noProof/>
        </w:rPr>
        <w:t>3</w:t>
      </w:r>
      <w:r w:rsidR="00D94CEE">
        <w:fldChar w:fldCharType="end"/>
      </w:r>
      <w:r w:rsidR="00D94CEE">
        <w:t xml:space="preserve">-left (UL aggressor =20MHz </w:t>
      </w:r>
      <w:proofErr w:type="spellStart"/>
      <w:r w:rsidR="00D94CEE">
        <w:t>Lcrb</w:t>
      </w:r>
      <w:proofErr w:type="spellEnd"/>
      <w:r w:rsidR="00D94CEE">
        <w:t xml:space="preserve">=25) and the proposed new test point shown in </w:t>
      </w:r>
      <w:r w:rsidR="00D94CEE">
        <w:fldChar w:fldCharType="begin"/>
      </w:r>
      <w:r w:rsidR="00D94CEE">
        <w:instrText xml:space="preserve"> REF _Ref79068556 \h </w:instrText>
      </w:r>
      <w:r w:rsidR="00D94CEE">
        <w:fldChar w:fldCharType="separate"/>
      </w:r>
      <w:r w:rsidR="00D94CEE">
        <w:t xml:space="preserve">Figure </w:t>
      </w:r>
      <w:r w:rsidR="00D94CEE">
        <w:rPr>
          <w:noProof/>
        </w:rPr>
        <w:t>3</w:t>
      </w:r>
      <w:r w:rsidR="00D94CEE">
        <w:fldChar w:fldCharType="end"/>
      </w:r>
      <w:r w:rsidR="00D94CEE">
        <w:t>-right where only 1 test point is specified</w:t>
      </w:r>
      <w:r w:rsidR="009E6834">
        <w:t xml:space="preserve">: that </w:t>
      </w:r>
      <w:r w:rsidR="00D94CEE">
        <w:t>which corresponds to the worst-case n3 MSD of 22.5dB (5MHz Rx CBW / n1 aggressor UL CBW is 50MHz).</w:t>
      </w:r>
      <w:r w:rsidR="009E6834">
        <w:t xml:space="preserve"> In </w:t>
      </w:r>
      <w:r w:rsidR="009E6834">
        <w:fldChar w:fldCharType="begin"/>
      </w:r>
      <w:r w:rsidR="009E6834">
        <w:instrText xml:space="preserve"> REF _Ref79068556 \h </w:instrText>
      </w:r>
      <w:r w:rsidR="009E6834">
        <w:fldChar w:fldCharType="separate"/>
      </w:r>
      <w:r w:rsidR="009E6834">
        <w:t xml:space="preserve">Figure </w:t>
      </w:r>
      <w:r w:rsidR="009E6834">
        <w:rPr>
          <w:noProof/>
        </w:rPr>
        <w:t>3</w:t>
      </w:r>
      <w:r w:rsidR="009E6834">
        <w:fldChar w:fldCharType="end"/>
      </w:r>
      <w:r w:rsidR="009E6834">
        <w:t xml:space="preserve"> each color bar represents the measured MSD for each of the n3 Rx CBW (5,10…30MHz).</w:t>
      </w:r>
    </w:p>
    <w:p w14:paraId="0818CDFD" w14:textId="0C0988BC" w:rsidR="009E6834" w:rsidRDefault="009E6834" w:rsidP="00AA0BAD">
      <w:pPr>
        <w:jc w:val="both"/>
      </w:pPr>
      <w:r w:rsidRPr="009E6834">
        <w:rPr>
          <w:noProof/>
        </w:rPr>
        <w:drawing>
          <wp:inline distT="0" distB="0" distL="0" distR="0" wp14:anchorId="14A2EE46" wp14:editId="5E8B5D08">
            <wp:extent cx="6646545" cy="2221312"/>
            <wp:effectExtent l="0" t="0" r="190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2221312"/>
                    </a:xfrm>
                    <a:prstGeom prst="rect">
                      <a:avLst/>
                    </a:prstGeom>
                    <a:noFill/>
                    <a:ln>
                      <a:noFill/>
                    </a:ln>
                  </pic:spPr>
                </pic:pic>
              </a:graphicData>
            </a:graphic>
          </wp:inline>
        </w:drawing>
      </w:r>
    </w:p>
    <w:p w14:paraId="5019D00C" w14:textId="2BE808BB" w:rsidR="00D94CEE" w:rsidRPr="008B6828" w:rsidRDefault="00D94CEE" w:rsidP="009E6834">
      <w:pPr>
        <w:jc w:val="center"/>
        <w:rPr>
          <w:b/>
        </w:rPr>
      </w:pPr>
      <w:bookmarkStart w:id="8" w:name="_Ref79068556"/>
      <w:r w:rsidRPr="009E6834">
        <w:rPr>
          <w:b/>
        </w:rPr>
        <w:t xml:space="preserve">Figure </w:t>
      </w:r>
      <w:r w:rsidRPr="009E6834">
        <w:rPr>
          <w:b/>
        </w:rPr>
        <w:fldChar w:fldCharType="begin"/>
      </w:r>
      <w:r w:rsidRPr="009E6834">
        <w:rPr>
          <w:b/>
        </w:rPr>
        <w:instrText xml:space="preserve"> SEQ Figure \* ARABIC </w:instrText>
      </w:r>
      <w:r w:rsidRPr="009E6834">
        <w:rPr>
          <w:b/>
        </w:rPr>
        <w:fldChar w:fldCharType="separate"/>
      </w:r>
      <w:r w:rsidRPr="009E6834">
        <w:rPr>
          <w:b/>
          <w:noProof/>
        </w:rPr>
        <w:t>3</w:t>
      </w:r>
      <w:r w:rsidRPr="009E6834">
        <w:rPr>
          <w:b/>
        </w:rPr>
        <w:fldChar w:fldCharType="end"/>
      </w:r>
      <w:bookmarkEnd w:id="8"/>
      <w:r w:rsidRPr="009E6834">
        <w:rPr>
          <w:b/>
        </w:rPr>
        <w:t>:</w:t>
      </w:r>
      <w:r>
        <w:t xml:space="preserve"> </w:t>
      </w:r>
      <w:r w:rsidR="009E6834">
        <w:t>Left: the current n3 MSD test point due to cross-band isolation. Right: single n3</w:t>
      </w:r>
      <w:r w:rsidRPr="009E6834">
        <w:t xml:space="preserve"> </w:t>
      </w:r>
      <w:r w:rsidR="009E6834" w:rsidRPr="009E6834">
        <w:t xml:space="preserve">Cross-band isolation </w:t>
      </w:r>
      <w:r w:rsidRPr="009E6834">
        <w:t>MSD test point</w:t>
      </w:r>
    </w:p>
    <w:p w14:paraId="71B5AB66" w14:textId="6A675115" w:rsidR="008B6828" w:rsidRDefault="00392F37" w:rsidP="00AA0BAD">
      <w:pPr>
        <w:jc w:val="both"/>
      </w:pPr>
      <w:r>
        <w:t xml:space="preserve">The main drawback of this approach is that MSD values need to be revisited for the selected unique MSD test point. </w:t>
      </w:r>
    </w:p>
    <w:p w14:paraId="665A2D9D" w14:textId="446163C0" w:rsidR="00AA0BAD" w:rsidRDefault="00E7073D" w:rsidP="00AA0BAD">
      <w:pPr>
        <w:rPr>
          <w:b/>
          <w:szCs w:val="22"/>
        </w:rPr>
      </w:pPr>
      <w:r w:rsidRPr="0057770C">
        <w:rPr>
          <w:b/>
          <w:lang w:eastAsia="zh-CN"/>
        </w:rPr>
        <w:t xml:space="preserve">Proposal </w:t>
      </w:r>
      <w:bookmarkStart w:id="9" w:name="_Ref79066447"/>
      <w:r w:rsidR="00AA0BAD">
        <w:rPr>
          <w:b/>
          <w:lang w:eastAsia="zh-CN"/>
        </w:rPr>
        <w:t xml:space="preserve">2: </w:t>
      </w:r>
      <w:r w:rsidR="00AA0BAD">
        <w:rPr>
          <w:b/>
          <w:szCs w:val="22"/>
        </w:rPr>
        <w:t>To greatly simplify and eliminate the following MSD tables:</w:t>
      </w:r>
    </w:p>
    <w:p w14:paraId="2C94C7AA" w14:textId="471D2360" w:rsidR="00AA0BAD" w:rsidRDefault="00AA0BAD" w:rsidP="00AA0BAD">
      <w:pPr>
        <w:pStyle w:val="ListParagraph"/>
        <w:numPr>
          <w:ilvl w:val="0"/>
          <w:numId w:val="19"/>
        </w:numPr>
        <w:rPr>
          <w:b/>
          <w:lang w:eastAsia="zh-CN"/>
        </w:rPr>
      </w:pPr>
      <w:r w:rsidRPr="00AA0BAD">
        <w:rPr>
          <w:b/>
          <w:lang w:eastAsia="zh-CN"/>
        </w:rPr>
        <w:t>Table 7.3A.6-1</w:t>
      </w:r>
      <w:r>
        <w:rPr>
          <w:b/>
          <w:lang w:eastAsia="zh-CN"/>
        </w:rPr>
        <w:t xml:space="preserve"> (PC3 table),</w:t>
      </w:r>
      <w:r w:rsidRPr="00AA0BAD">
        <w:t xml:space="preserve"> </w:t>
      </w:r>
      <w:r w:rsidRPr="00AA0BAD">
        <w:rPr>
          <w:b/>
          <w:lang w:eastAsia="zh-CN"/>
        </w:rPr>
        <w:t>Table 7.3A.6-1a</w:t>
      </w:r>
      <w:r>
        <w:rPr>
          <w:b/>
          <w:lang w:eastAsia="zh-CN"/>
        </w:rPr>
        <w:t xml:space="preserve"> (PC2 table) </w:t>
      </w:r>
      <w:r w:rsidRPr="00A83FE5">
        <w:rPr>
          <w:b/>
          <w:lang w:eastAsia="zh-CN"/>
        </w:rPr>
        <w:t>and</w:t>
      </w:r>
      <w:r>
        <w:rPr>
          <w:b/>
          <w:lang w:eastAsia="zh-CN"/>
        </w:rPr>
        <w:t xml:space="preserve"> to</w:t>
      </w:r>
      <w:r w:rsidRPr="00A83FE5">
        <w:rPr>
          <w:b/>
          <w:lang w:eastAsia="zh-CN"/>
        </w:rPr>
        <w:t xml:space="preserve"> eliminate </w:t>
      </w:r>
      <w:r w:rsidRPr="00AA0BAD">
        <w:rPr>
          <w:b/>
          <w:lang w:eastAsia="zh-CN"/>
        </w:rPr>
        <w:t>Table 7.3A.6.2</w:t>
      </w:r>
      <w:r>
        <w:rPr>
          <w:b/>
          <w:lang w:eastAsia="zh-CN"/>
        </w:rPr>
        <w:t xml:space="preserve"> (</w:t>
      </w:r>
      <w:r w:rsidR="008B6828">
        <w:rPr>
          <w:b/>
          <w:lang w:eastAsia="zh-CN"/>
        </w:rPr>
        <w:t xml:space="preserve">NR-CA </w:t>
      </w:r>
      <w:r>
        <w:rPr>
          <w:b/>
          <w:lang w:eastAsia="zh-CN"/>
        </w:rPr>
        <w:t>Cross-band isolation MSD tables)</w:t>
      </w:r>
      <w:r w:rsidR="00057504">
        <w:rPr>
          <w:b/>
          <w:lang w:eastAsia="zh-CN"/>
        </w:rPr>
        <w:t>; and</w:t>
      </w:r>
    </w:p>
    <w:p w14:paraId="7490F9A1" w14:textId="580C2C03" w:rsidR="00AA0BAD" w:rsidRDefault="00AA0BAD" w:rsidP="00AA0BAD">
      <w:pPr>
        <w:pStyle w:val="ListParagraph"/>
        <w:numPr>
          <w:ilvl w:val="0"/>
          <w:numId w:val="19"/>
        </w:numPr>
        <w:rPr>
          <w:b/>
          <w:lang w:eastAsia="zh-CN"/>
        </w:rPr>
      </w:pPr>
      <w:r w:rsidRPr="00AA0BAD">
        <w:rPr>
          <w:b/>
          <w:lang w:eastAsia="zh-CN"/>
        </w:rPr>
        <w:t>Table 7.3C.2-4</w:t>
      </w:r>
      <w:r>
        <w:rPr>
          <w:b/>
          <w:lang w:eastAsia="zh-CN"/>
        </w:rPr>
        <w:t xml:space="preserve"> and to eliminate </w:t>
      </w:r>
      <w:r w:rsidRPr="00AA0BAD">
        <w:rPr>
          <w:b/>
          <w:lang w:eastAsia="zh-CN"/>
        </w:rPr>
        <w:t xml:space="preserve">Table 7.3C.2-5 </w:t>
      </w:r>
      <w:r>
        <w:rPr>
          <w:b/>
          <w:lang w:eastAsia="zh-CN"/>
        </w:rPr>
        <w:t xml:space="preserve">(SUL </w:t>
      </w:r>
      <w:r w:rsidR="008B6828">
        <w:rPr>
          <w:b/>
          <w:lang w:eastAsia="zh-CN"/>
        </w:rPr>
        <w:t xml:space="preserve">Cross-band </w:t>
      </w:r>
      <w:r>
        <w:rPr>
          <w:b/>
          <w:lang w:eastAsia="zh-CN"/>
        </w:rPr>
        <w:t>MSD tables).</w:t>
      </w:r>
    </w:p>
    <w:p w14:paraId="78C58248" w14:textId="43E2FD74" w:rsidR="00AA0BAD" w:rsidRDefault="00057504" w:rsidP="00AA0BAD">
      <w:pPr>
        <w:rPr>
          <w:b/>
          <w:szCs w:val="22"/>
        </w:rPr>
      </w:pPr>
      <w:r>
        <w:rPr>
          <w:b/>
          <w:szCs w:val="22"/>
        </w:rPr>
        <w:t>A</w:t>
      </w:r>
      <w:r w:rsidR="00AA0BAD" w:rsidRPr="0057770C">
        <w:rPr>
          <w:b/>
          <w:szCs w:val="22"/>
        </w:rPr>
        <w:t>dopt</w:t>
      </w:r>
      <w:r w:rsidR="00AA0BAD">
        <w:rPr>
          <w:b/>
          <w:szCs w:val="22"/>
        </w:rPr>
        <w:t xml:space="preserve"> the concept of</w:t>
      </w:r>
      <w:r w:rsidR="00AA0BAD" w:rsidRPr="0057770C">
        <w:rPr>
          <w:b/>
          <w:szCs w:val="22"/>
        </w:rPr>
        <w:t xml:space="preserve"> </w:t>
      </w:r>
      <w:r w:rsidR="008B6828">
        <w:rPr>
          <w:b/>
          <w:szCs w:val="22"/>
        </w:rPr>
        <w:t xml:space="preserve">Table 3 </w:t>
      </w:r>
      <w:r w:rsidR="00AA0BAD">
        <w:rPr>
          <w:b/>
          <w:szCs w:val="22"/>
        </w:rPr>
        <w:t>where:</w:t>
      </w:r>
    </w:p>
    <w:p w14:paraId="4C23FA78" w14:textId="76223456" w:rsidR="00AA0BAD" w:rsidRPr="00E7073D" w:rsidRDefault="00057504" w:rsidP="00AA0BAD">
      <w:pPr>
        <w:pStyle w:val="ListParagraph"/>
        <w:numPr>
          <w:ilvl w:val="0"/>
          <w:numId w:val="20"/>
        </w:numPr>
        <w:rPr>
          <w:b/>
          <w:lang w:eastAsia="zh-CN"/>
        </w:rPr>
      </w:pPr>
      <w:r>
        <w:rPr>
          <w:b/>
          <w:szCs w:val="22"/>
        </w:rPr>
        <w:t>O</w:t>
      </w:r>
      <w:r w:rsidR="00AA0BAD" w:rsidRPr="00275290">
        <w:rPr>
          <w:b/>
          <w:szCs w:val="22"/>
        </w:rPr>
        <w:t>nly one MSD test point is specified per aggressor/victim pair of bands</w:t>
      </w:r>
      <w:r w:rsidR="00204198">
        <w:rPr>
          <w:b/>
          <w:szCs w:val="22"/>
        </w:rPr>
        <w:t xml:space="preserve">. </w:t>
      </w:r>
      <w:r w:rsidR="00AA0BAD">
        <w:rPr>
          <w:b/>
          <w:szCs w:val="22"/>
        </w:rPr>
        <w:t>This MSD test point is that which leads to the worst-case/highest victim’s MSD</w:t>
      </w:r>
      <w:r w:rsidR="00204198">
        <w:rPr>
          <w:b/>
          <w:szCs w:val="22"/>
        </w:rPr>
        <w:t xml:space="preserve"> level</w:t>
      </w:r>
      <w:r w:rsidR="00AA0BAD">
        <w:rPr>
          <w:b/>
          <w:szCs w:val="22"/>
        </w:rPr>
        <w:t xml:space="preserve">. </w:t>
      </w:r>
      <w:r w:rsidR="00AA0BAD" w:rsidRPr="00275290">
        <w:rPr>
          <w:b/>
          <w:szCs w:val="22"/>
        </w:rPr>
        <w:t>This corresponds to the lowest victim’s CBW.</w:t>
      </w:r>
    </w:p>
    <w:p w14:paraId="1B4CA03E" w14:textId="1898B09D" w:rsidR="00AA0BAD" w:rsidRPr="0053119E" w:rsidRDefault="00057504" w:rsidP="00AA0BAD">
      <w:pPr>
        <w:pStyle w:val="ListParagraph"/>
        <w:numPr>
          <w:ilvl w:val="0"/>
          <w:numId w:val="20"/>
        </w:numPr>
        <w:rPr>
          <w:b/>
          <w:lang w:eastAsia="zh-CN"/>
        </w:rPr>
      </w:pPr>
      <w:r>
        <w:rPr>
          <w:b/>
          <w:szCs w:val="22"/>
        </w:rPr>
        <w:t>S</w:t>
      </w:r>
      <w:r w:rsidR="00AA0BAD" w:rsidRPr="00275290">
        <w:rPr>
          <w:b/>
          <w:szCs w:val="22"/>
        </w:rPr>
        <w:t>pecify the UL/DL test carrier frequencies</w:t>
      </w:r>
      <w:r w:rsidR="00AA0BAD">
        <w:rPr>
          <w:b/>
          <w:szCs w:val="22"/>
        </w:rPr>
        <w:t xml:space="preserve"> and test</w:t>
      </w:r>
      <w:r w:rsidR="00AA0BAD" w:rsidRPr="00275290">
        <w:rPr>
          <w:b/>
          <w:szCs w:val="22"/>
        </w:rPr>
        <w:t xml:space="preserve"> channel bandwidth</w:t>
      </w:r>
      <w:r>
        <w:rPr>
          <w:b/>
          <w:szCs w:val="22"/>
        </w:rPr>
        <w:t>.</w:t>
      </w:r>
    </w:p>
    <w:p w14:paraId="65AC2B69" w14:textId="31085D27" w:rsidR="00AA0BAD" w:rsidRPr="00275290" w:rsidRDefault="00057504" w:rsidP="00AA0BAD">
      <w:pPr>
        <w:pStyle w:val="ListParagraph"/>
        <w:numPr>
          <w:ilvl w:val="0"/>
          <w:numId w:val="20"/>
        </w:numPr>
        <w:rPr>
          <w:b/>
          <w:lang w:eastAsia="zh-CN"/>
        </w:rPr>
      </w:pPr>
      <w:r>
        <w:rPr>
          <w:b/>
          <w:szCs w:val="22"/>
        </w:rPr>
        <w:t>S</w:t>
      </w:r>
      <w:r w:rsidR="00AA0BAD">
        <w:rPr>
          <w:b/>
          <w:szCs w:val="22"/>
        </w:rPr>
        <w:t>pecify the</w:t>
      </w:r>
      <w:r w:rsidR="00AA0BAD" w:rsidRPr="00275290">
        <w:rPr>
          <w:b/>
          <w:szCs w:val="22"/>
        </w:rPr>
        <w:t xml:space="preserve"> aggressor UL RB Allocation</w:t>
      </w:r>
      <w:r w:rsidR="00204198">
        <w:rPr>
          <w:b/>
          <w:szCs w:val="22"/>
        </w:rPr>
        <w:t xml:space="preserve"> as fully allocated</w:t>
      </w:r>
      <w:r>
        <w:rPr>
          <w:b/>
          <w:szCs w:val="22"/>
        </w:rPr>
        <w:t>.</w:t>
      </w:r>
    </w:p>
    <w:p w14:paraId="4CBD4B8D" w14:textId="39CFC2E7" w:rsidR="00E7073D" w:rsidRPr="00E56A06" w:rsidRDefault="00E7073D" w:rsidP="00AA0BAD">
      <w:r w:rsidRPr="00E56A06">
        <w:rPr>
          <w:b/>
        </w:rPr>
        <w:t xml:space="preserve">Table </w:t>
      </w:r>
      <w:r w:rsidRPr="00E56A06">
        <w:rPr>
          <w:b/>
          <w:noProof/>
        </w:rPr>
        <w:fldChar w:fldCharType="begin"/>
      </w:r>
      <w:r w:rsidRPr="00E56A06">
        <w:rPr>
          <w:b/>
          <w:noProof/>
        </w:rPr>
        <w:instrText xml:space="preserve"> SEQ Table \* ARABIC </w:instrText>
      </w:r>
      <w:r w:rsidRPr="00E56A06">
        <w:rPr>
          <w:b/>
          <w:noProof/>
        </w:rPr>
        <w:fldChar w:fldCharType="separate"/>
      </w:r>
      <w:r w:rsidRPr="00E56A06">
        <w:rPr>
          <w:b/>
          <w:noProof/>
        </w:rPr>
        <w:t>3</w:t>
      </w:r>
      <w:r w:rsidRPr="00E56A06">
        <w:rPr>
          <w:b/>
          <w:noProof/>
        </w:rPr>
        <w:fldChar w:fldCharType="end"/>
      </w:r>
      <w:bookmarkEnd w:id="9"/>
      <w:r>
        <w:t xml:space="preserve">: </w:t>
      </w:r>
      <w:r w:rsidRPr="00E56A06">
        <w:t>Proposed</w:t>
      </w:r>
      <w:r w:rsidR="00E56A06">
        <w:t xml:space="preserve"> concept and format change</w:t>
      </w:r>
      <w:r w:rsidR="00057504">
        <w:t>s</w:t>
      </w:r>
      <w:r w:rsidR="00E56A06" w:rsidRPr="00E56A06">
        <w:t xml:space="preserve"> </w:t>
      </w:r>
      <w:r w:rsidRPr="00E56A06">
        <w:t xml:space="preserve">to Table </w:t>
      </w:r>
      <w:r w:rsidR="006A422D" w:rsidRPr="00E56A06">
        <w:rPr>
          <w:lang w:eastAsia="zh-CN"/>
        </w:rPr>
        <w:t xml:space="preserve">7.3A.6-1 </w:t>
      </w:r>
      <w:r w:rsidRPr="00E56A06">
        <w:t xml:space="preserve">and elimination of </w:t>
      </w:r>
      <w:r w:rsidR="006A422D" w:rsidRPr="00E56A06">
        <w:rPr>
          <w:lang w:eastAsia="zh-CN"/>
        </w:rPr>
        <w:t xml:space="preserve">Table 7.3A.6.2 </w:t>
      </w:r>
      <w:r w:rsidRPr="00E56A06">
        <w:t xml:space="preserve">to capture REFSENS exceptions due to </w:t>
      </w:r>
      <w:r w:rsidR="006A422D" w:rsidRPr="00E56A06">
        <w:t>cross-band isolation</w:t>
      </w:r>
      <w:r w:rsidRPr="00E56A06">
        <w:t xml:space="preserve"> for</w:t>
      </w:r>
      <w:r w:rsidR="006A422D" w:rsidRPr="00E56A06">
        <w:t xml:space="preserve"> the example case of</w:t>
      </w:r>
      <w:r w:rsidRPr="00E56A06">
        <w:t xml:space="preserve"> NR CA</w:t>
      </w:r>
      <w:r w:rsidR="006A422D" w:rsidRPr="00E56A06">
        <w:t>_n1-n3.</w:t>
      </w:r>
    </w:p>
    <w:tbl>
      <w:tblPr>
        <w:tblW w:w="0" w:type="auto"/>
        <w:jc w:val="center"/>
        <w:tblLook w:val="04A0" w:firstRow="1" w:lastRow="0" w:firstColumn="1" w:lastColumn="0" w:noHBand="0" w:noVBand="1"/>
      </w:tblPr>
      <w:tblGrid>
        <w:gridCol w:w="936"/>
        <w:gridCol w:w="936"/>
        <w:gridCol w:w="717"/>
        <w:gridCol w:w="806"/>
        <w:gridCol w:w="1686"/>
        <w:gridCol w:w="867"/>
        <w:gridCol w:w="806"/>
        <w:gridCol w:w="667"/>
      </w:tblGrid>
      <w:tr w:rsidR="00204198" w:rsidRPr="00CF59DD" w14:paraId="125E4441" w14:textId="77777777" w:rsidTr="0074019E">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508321F"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6779731"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64F01B06"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UL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6A49A87E"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26D1D885"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5B6C2BA0"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DL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5FD273A3"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27AB1E3D"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MSD</w:t>
            </w:r>
          </w:p>
        </w:tc>
      </w:tr>
      <w:tr w:rsidR="00204198" w:rsidRPr="00CF59DD" w14:paraId="0FF8561F" w14:textId="77777777" w:rsidTr="0074019E">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456D1DAC" w14:textId="77777777" w:rsidR="00204198" w:rsidRPr="00CF59DD" w:rsidRDefault="00204198" w:rsidP="0074019E">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061821D6" w14:textId="77777777" w:rsidR="00204198" w:rsidRPr="00CF59DD" w:rsidRDefault="00204198" w:rsidP="0074019E">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66D6B3C1"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5BAE8F9"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7E888DF1"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L</w:t>
            </w:r>
            <w:r w:rsidRPr="00CF59DD">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57BA4F8F"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218B0847"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DC951C6" w14:textId="77777777" w:rsidR="00204198" w:rsidRPr="00CF59DD" w:rsidRDefault="00204198" w:rsidP="0074019E">
            <w:pPr>
              <w:spacing w:after="0"/>
              <w:jc w:val="center"/>
              <w:rPr>
                <w:rFonts w:ascii="Arial" w:hAnsi="Arial" w:cs="Arial"/>
                <w:b/>
                <w:bCs/>
                <w:color w:val="000000"/>
                <w:sz w:val="18"/>
                <w:szCs w:val="18"/>
              </w:rPr>
            </w:pPr>
            <w:r w:rsidRPr="00CF59DD">
              <w:rPr>
                <w:rFonts w:ascii="Arial" w:hAnsi="Arial" w:cs="Arial"/>
                <w:b/>
                <w:bCs/>
                <w:color w:val="000000"/>
                <w:sz w:val="18"/>
                <w:szCs w:val="18"/>
              </w:rPr>
              <w:t>(dB)</w:t>
            </w:r>
          </w:p>
        </w:tc>
      </w:tr>
      <w:tr w:rsidR="00204198" w:rsidRPr="00CF59DD" w14:paraId="5A9129CC" w14:textId="77777777" w:rsidTr="000E230D">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50CA1E7" w14:textId="48E2CF94" w:rsidR="00204198" w:rsidRPr="00CF59DD" w:rsidRDefault="00204198" w:rsidP="0074019E">
            <w:pPr>
              <w:spacing w:after="0"/>
              <w:jc w:val="center"/>
              <w:rPr>
                <w:rFonts w:ascii="Arial" w:hAnsi="Arial" w:cs="Arial"/>
                <w:color w:val="000000"/>
                <w:sz w:val="18"/>
                <w:szCs w:val="18"/>
              </w:rPr>
            </w:pPr>
            <w:r w:rsidRPr="00CF59DD">
              <w:rPr>
                <w:rFonts w:ascii="Arial" w:hAnsi="Arial" w:cs="Arial"/>
                <w:color w:val="000000"/>
                <w:sz w:val="18"/>
                <w:szCs w:val="18"/>
                <w:lang w:eastAsia="zh-CN"/>
              </w:rPr>
              <w:lastRenderedPageBreak/>
              <w:t>n</w:t>
            </w:r>
            <w:r>
              <w:rPr>
                <w:rFonts w:ascii="Arial" w:hAnsi="Arial" w:cs="Arial"/>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tcPr>
          <w:p w14:paraId="10ABEF11" w14:textId="7EF2BF48" w:rsidR="00204198" w:rsidRPr="00CF59DD" w:rsidRDefault="00204198" w:rsidP="0074019E">
            <w:pPr>
              <w:spacing w:after="0"/>
              <w:jc w:val="center"/>
              <w:rPr>
                <w:rFonts w:ascii="Arial" w:hAnsi="Arial" w:cs="Arial"/>
                <w:color w:val="000000"/>
                <w:sz w:val="18"/>
                <w:szCs w:val="18"/>
              </w:rPr>
            </w:pPr>
            <w:r w:rsidRPr="00CF59DD">
              <w:rPr>
                <w:rFonts w:ascii="Arial" w:hAnsi="Arial" w:cs="Arial"/>
                <w:color w:val="000000"/>
                <w:sz w:val="18"/>
                <w:szCs w:val="18"/>
                <w:lang w:eastAsia="ja-JP"/>
              </w:rPr>
              <w:t>n</w:t>
            </w:r>
            <w:r>
              <w:rPr>
                <w:rFonts w:ascii="Arial" w:hAnsi="Arial" w:cs="Arial"/>
                <w:color w:val="000000"/>
                <w:sz w:val="18"/>
                <w:szCs w:val="18"/>
                <w:lang w:eastAsia="ja-JP"/>
              </w:rPr>
              <w:t>3</w:t>
            </w:r>
          </w:p>
        </w:tc>
        <w:tc>
          <w:tcPr>
            <w:tcW w:w="0" w:type="auto"/>
            <w:tcBorders>
              <w:top w:val="nil"/>
              <w:left w:val="nil"/>
              <w:bottom w:val="single" w:sz="8" w:space="0" w:color="auto"/>
              <w:right w:val="nil"/>
            </w:tcBorders>
            <w:shd w:val="clear" w:color="auto" w:fill="FFFF00"/>
            <w:noWrap/>
            <w:vAlign w:val="center"/>
          </w:tcPr>
          <w:p w14:paraId="2EFF11FB" w14:textId="3CD98A61" w:rsidR="00204198" w:rsidRPr="00CF59DD" w:rsidRDefault="00204198" w:rsidP="0074019E">
            <w:pPr>
              <w:spacing w:after="0"/>
              <w:jc w:val="center"/>
              <w:rPr>
                <w:rFonts w:ascii="Arial" w:hAnsi="Arial" w:cs="Arial"/>
                <w:bCs/>
                <w:color w:val="4472C4"/>
                <w:sz w:val="18"/>
                <w:szCs w:val="18"/>
              </w:rPr>
            </w:pPr>
            <w:r w:rsidRPr="00CF59DD">
              <w:rPr>
                <w:rFonts w:ascii="Arial" w:hAnsi="Arial" w:cs="Arial"/>
                <w:bCs/>
                <w:color w:val="4472C4"/>
                <w:sz w:val="18"/>
                <w:szCs w:val="18"/>
              </w:rPr>
              <w:t>[</w:t>
            </w:r>
            <w:r w:rsidR="000E230D">
              <w:rPr>
                <w:rFonts w:ascii="Arial" w:hAnsi="Arial" w:cs="Arial"/>
                <w:bCs/>
                <w:color w:val="4472C4"/>
                <w:sz w:val="18"/>
                <w:szCs w:val="18"/>
              </w:rPr>
              <w:t>1945</w:t>
            </w:r>
            <w:r w:rsidRPr="00CF59DD">
              <w:rPr>
                <w:rFonts w:ascii="Arial" w:hAnsi="Arial" w:cs="Arial"/>
                <w:bCs/>
                <w:color w:val="4472C4"/>
                <w:sz w:val="18"/>
                <w:szCs w:val="18"/>
              </w:rPr>
              <w:t>]</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0A618382" w14:textId="5442A717" w:rsidR="00204198" w:rsidRPr="00CF59DD" w:rsidRDefault="00204198" w:rsidP="0074019E">
            <w:pPr>
              <w:spacing w:after="0"/>
              <w:jc w:val="center"/>
              <w:rPr>
                <w:rFonts w:ascii="Arial" w:hAnsi="Arial" w:cs="Arial"/>
                <w:bCs/>
                <w:color w:val="4472C4"/>
                <w:sz w:val="18"/>
                <w:szCs w:val="18"/>
              </w:rPr>
            </w:pPr>
            <w:r w:rsidRPr="00CF59DD">
              <w:rPr>
                <w:rFonts w:ascii="Arial" w:hAnsi="Arial" w:cs="Arial"/>
                <w:bCs/>
                <w:color w:val="4472C4"/>
                <w:sz w:val="18"/>
                <w:szCs w:val="18"/>
              </w:rPr>
              <w:t>[5</w:t>
            </w:r>
            <w:r>
              <w:rPr>
                <w:rFonts w:ascii="Arial" w:hAnsi="Arial" w:cs="Arial"/>
                <w:bCs/>
                <w:color w:val="4472C4"/>
                <w:sz w:val="18"/>
                <w:szCs w:val="18"/>
              </w:rPr>
              <w:t>0</w:t>
            </w:r>
            <w:r w:rsidRPr="00CF59DD">
              <w:rPr>
                <w:rFonts w:ascii="Arial" w:hAnsi="Arial" w:cs="Arial"/>
                <w:bCs/>
                <w:color w:val="4472C4"/>
                <w:sz w:val="18"/>
                <w:szCs w:val="18"/>
              </w:rPr>
              <w:t>]</w:t>
            </w:r>
          </w:p>
        </w:tc>
        <w:tc>
          <w:tcPr>
            <w:tcW w:w="0" w:type="auto"/>
            <w:tcBorders>
              <w:top w:val="nil"/>
              <w:left w:val="nil"/>
              <w:bottom w:val="single" w:sz="8" w:space="0" w:color="auto"/>
              <w:right w:val="nil"/>
            </w:tcBorders>
            <w:shd w:val="clear" w:color="auto" w:fill="FFFF00"/>
            <w:noWrap/>
            <w:vAlign w:val="center"/>
          </w:tcPr>
          <w:p w14:paraId="59FEC3FA" w14:textId="4E2BCC0C" w:rsidR="00204198" w:rsidRPr="00CF59DD" w:rsidRDefault="00204198" w:rsidP="0074019E">
            <w:pPr>
              <w:spacing w:after="0"/>
              <w:jc w:val="center"/>
              <w:rPr>
                <w:rFonts w:ascii="Arial" w:hAnsi="Arial" w:cs="Arial"/>
                <w:bCs/>
                <w:color w:val="4472C4"/>
                <w:sz w:val="18"/>
                <w:szCs w:val="18"/>
              </w:rPr>
            </w:pPr>
            <w:r w:rsidRPr="00CF59DD">
              <w:rPr>
                <w:rFonts w:ascii="Arial" w:hAnsi="Arial" w:cs="Arial"/>
                <w:bCs/>
                <w:color w:val="4472C4"/>
                <w:sz w:val="18"/>
                <w:szCs w:val="18"/>
              </w:rPr>
              <w:t>[</w:t>
            </w:r>
            <w:r>
              <w:rPr>
                <w:rFonts w:ascii="Arial" w:hAnsi="Arial" w:cs="Arial"/>
                <w:bCs/>
                <w:color w:val="4472C4"/>
                <w:sz w:val="18"/>
                <w:szCs w:val="18"/>
              </w:rPr>
              <w:t>270</w:t>
            </w:r>
            <w:r w:rsidRPr="00CF59DD">
              <w:rPr>
                <w:rFonts w:ascii="Arial" w:hAnsi="Arial" w:cs="Arial"/>
                <w:bCs/>
                <w:color w:val="4472C4"/>
                <w:sz w:val="18"/>
                <w:szCs w:val="18"/>
              </w:rPr>
              <w:t xml:space="preserve"> (</w:t>
            </w:r>
            <w:proofErr w:type="spellStart"/>
            <w:r w:rsidRPr="00CF59DD">
              <w:rPr>
                <w:rFonts w:ascii="Arial" w:hAnsi="Arial" w:cs="Arial"/>
                <w:bCs/>
                <w:color w:val="4472C4"/>
                <w:sz w:val="18"/>
                <w:szCs w:val="18"/>
              </w:rPr>
              <w:t>RBstart</w:t>
            </w:r>
            <w:proofErr w:type="spellEnd"/>
            <w:r w:rsidRPr="00CF59DD">
              <w:rPr>
                <w:rFonts w:ascii="Arial" w:hAnsi="Arial" w:cs="Arial"/>
                <w:bCs/>
                <w:color w:val="4472C4"/>
                <w:sz w:val="18"/>
                <w:szCs w:val="18"/>
              </w:rPr>
              <w:t>=</w:t>
            </w:r>
            <w:r>
              <w:rPr>
                <w:rFonts w:ascii="Arial" w:hAnsi="Arial" w:cs="Arial"/>
                <w:bCs/>
                <w:color w:val="4472C4"/>
                <w:sz w:val="18"/>
                <w:szCs w:val="18"/>
              </w:rPr>
              <w:t>0</w:t>
            </w:r>
            <w:r w:rsidRPr="00CF59DD">
              <w:rPr>
                <w:rFonts w:ascii="Arial" w:hAnsi="Arial" w:cs="Arial"/>
                <w:bCs/>
                <w:color w:val="4472C4"/>
                <w:sz w:val="18"/>
                <w:szCs w:val="18"/>
              </w:rPr>
              <w:t>)]</w:t>
            </w:r>
          </w:p>
        </w:tc>
        <w:tc>
          <w:tcPr>
            <w:tcW w:w="0" w:type="auto"/>
            <w:tcBorders>
              <w:top w:val="nil"/>
              <w:left w:val="single" w:sz="8" w:space="0" w:color="auto"/>
              <w:bottom w:val="single" w:sz="8" w:space="0" w:color="auto"/>
              <w:right w:val="single" w:sz="8" w:space="0" w:color="auto"/>
            </w:tcBorders>
            <w:shd w:val="clear" w:color="auto" w:fill="FFFF00"/>
            <w:vAlign w:val="center"/>
          </w:tcPr>
          <w:p w14:paraId="1DB13F0A" w14:textId="22663641" w:rsidR="00204198" w:rsidRPr="00CF59DD" w:rsidRDefault="00204198" w:rsidP="0074019E">
            <w:pPr>
              <w:spacing w:after="0"/>
              <w:jc w:val="center"/>
              <w:rPr>
                <w:rFonts w:ascii="Arial" w:hAnsi="Arial" w:cs="Arial"/>
                <w:bCs/>
                <w:color w:val="4472C4"/>
                <w:sz w:val="18"/>
                <w:szCs w:val="18"/>
              </w:rPr>
            </w:pPr>
            <w:r w:rsidRPr="00CF59DD">
              <w:rPr>
                <w:rFonts w:ascii="Arial" w:hAnsi="Arial" w:cs="Arial"/>
                <w:bCs/>
                <w:color w:val="4472C4"/>
                <w:sz w:val="18"/>
                <w:szCs w:val="18"/>
              </w:rPr>
              <w:t>[</w:t>
            </w:r>
            <w:r w:rsidR="000E230D">
              <w:rPr>
                <w:rFonts w:ascii="Arial" w:hAnsi="Arial" w:cs="Arial"/>
                <w:bCs/>
                <w:color w:val="4472C4"/>
                <w:sz w:val="18"/>
                <w:szCs w:val="18"/>
              </w:rPr>
              <w:t>1877.5</w:t>
            </w:r>
            <w:r w:rsidRPr="00CF59DD">
              <w:rPr>
                <w:rFonts w:ascii="Arial" w:hAnsi="Arial" w:cs="Arial"/>
                <w:bCs/>
                <w:color w:val="4472C4"/>
                <w:sz w:val="18"/>
                <w:szCs w:val="18"/>
              </w:rPr>
              <w:t>]</w:t>
            </w:r>
          </w:p>
        </w:tc>
        <w:tc>
          <w:tcPr>
            <w:tcW w:w="0" w:type="auto"/>
            <w:tcBorders>
              <w:top w:val="nil"/>
              <w:left w:val="nil"/>
              <w:bottom w:val="single" w:sz="8" w:space="0" w:color="auto"/>
              <w:right w:val="single" w:sz="8" w:space="0" w:color="auto"/>
            </w:tcBorders>
            <w:shd w:val="clear" w:color="auto" w:fill="auto"/>
            <w:noWrap/>
            <w:vAlign w:val="center"/>
          </w:tcPr>
          <w:p w14:paraId="33CC27B8" w14:textId="2C5FF605" w:rsidR="00204198" w:rsidRPr="00CF59DD" w:rsidRDefault="00204198" w:rsidP="0074019E">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nil"/>
              <w:left w:val="nil"/>
              <w:bottom w:val="single" w:sz="8" w:space="0" w:color="auto"/>
              <w:right w:val="nil"/>
            </w:tcBorders>
            <w:shd w:val="clear" w:color="auto" w:fill="FFFF00"/>
            <w:noWrap/>
            <w:vAlign w:val="center"/>
          </w:tcPr>
          <w:p w14:paraId="3A1C8374" w14:textId="23E93934" w:rsidR="00204198" w:rsidRPr="000E230D" w:rsidRDefault="00204198" w:rsidP="0074019E">
            <w:pPr>
              <w:spacing w:after="0"/>
              <w:jc w:val="center"/>
              <w:rPr>
                <w:rFonts w:ascii="Arial" w:hAnsi="Arial" w:cs="Arial"/>
                <w:bCs/>
                <w:color w:val="000000"/>
                <w:sz w:val="18"/>
                <w:szCs w:val="18"/>
              </w:rPr>
            </w:pPr>
            <w:r w:rsidRPr="000E230D">
              <w:rPr>
                <w:rFonts w:ascii="Arial" w:hAnsi="Arial" w:cs="Arial"/>
                <w:bCs/>
                <w:color w:val="000000"/>
                <w:sz w:val="18"/>
                <w:szCs w:val="18"/>
              </w:rPr>
              <w:t>[22.5]</w:t>
            </w:r>
          </w:p>
        </w:tc>
      </w:tr>
    </w:tbl>
    <w:p w14:paraId="7CDDEA7F" w14:textId="77777777" w:rsidR="00E56A06" w:rsidRDefault="00E56A06" w:rsidP="0057770C">
      <w:pPr>
        <w:rPr>
          <w:i/>
          <w:color w:val="0000FF"/>
          <w:lang w:eastAsia="zh-CN"/>
        </w:rPr>
      </w:pPr>
    </w:p>
    <w:p w14:paraId="7BE54F94" w14:textId="77777777" w:rsidR="00305289" w:rsidRDefault="00305289" w:rsidP="00305289">
      <w:pPr>
        <w:pStyle w:val="Heading1"/>
      </w:pPr>
      <w:r>
        <w:t>Conclusions</w:t>
      </w:r>
    </w:p>
    <w:p w14:paraId="46C81C61" w14:textId="32A84725" w:rsidR="00BA6E0E" w:rsidRDefault="00305289" w:rsidP="00BA6E0E">
      <w:pPr>
        <w:spacing w:after="0"/>
        <w:jc w:val="both"/>
      </w:pPr>
      <w:r>
        <w:t xml:space="preserve">In this contribution, </w:t>
      </w:r>
      <w:r w:rsidR="009D4B9A">
        <w:t xml:space="preserve">we discuss the </w:t>
      </w:r>
      <w:r w:rsidR="003142A0">
        <w:t>changes proposed to</w:t>
      </w:r>
      <w:r w:rsidR="00F9790E">
        <w:t xml:space="preserve"> </w:t>
      </w:r>
      <w:r w:rsidR="009534B5">
        <w:t xml:space="preserve">improve the selection of MSD test points due to Tx harmonic and cross-band isolation. </w:t>
      </w:r>
      <w:r w:rsidR="00A9587D">
        <w:t>A</w:t>
      </w:r>
      <w:r w:rsidR="001638F7">
        <w:t xml:space="preserve"> huge </w:t>
      </w:r>
      <w:r w:rsidR="009534B5">
        <w:t>reduction in the number of MSD test points may be achieved</w:t>
      </w:r>
      <w:r w:rsidR="001638F7">
        <w:t>, while ensuring that the worst</w:t>
      </w:r>
      <w:r w:rsidR="00057504">
        <w:t>-</w:t>
      </w:r>
      <w:r w:rsidR="001638F7">
        <w:t>case MSD is always verified. The proposals made will also benefit the RAN5 community as not only are the number of test cases reduced, but we also believe that specifying clearly each of the UL and DL RF parameters (Carrier frequencies, CBW etc..) will be beneficial.</w:t>
      </w:r>
    </w:p>
    <w:p w14:paraId="2BC1CB08" w14:textId="77777777" w:rsidR="00A9587D" w:rsidRDefault="00A9587D" w:rsidP="00E56A06">
      <w:pPr>
        <w:rPr>
          <w:rFonts w:eastAsia="SimSun"/>
          <w:b/>
          <w:lang w:val="en-GB" w:eastAsia="zh-CN"/>
        </w:rPr>
      </w:pPr>
    </w:p>
    <w:p w14:paraId="687A0F22" w14:textId="5CA7C873" w:rsidR="00E56A06" w:rsidRPr="00A077D2" w:rsidRDefault="00E56A06" w:rsidP="00E56A06">
      <w:pPr>
        <w:rPr>
          <w:rFonts w:eastAsia="SimSun"/>
          <w:b/>
          <w:lang w:val="en-GB" w:eastAsia="zh-CN"/>
        </w:rPr>
      </w:pPr>
      <w:r w:rsidRPr="00A077D2">
        <w:rPr>
          <w:rFonts w:eastAsia="SimSun"/>
          <w:b/>
          <w:lang w:val="en-GB" w:eastAsia="zh-CN"/>
        </w:rPr>
        <w:t>Observation 1:</w:t>
      </w:r>
      <w:r>
        <w:rPr>
          <w:rFonts w:eastAsia="SimSun"/>
          <w:b/>
          <w:lang w:val="en-GB" w:eastAsia="zh-CN"/>
        </w:rPr>
        <w:t xml:space="preserve"> There are more than 800 MSD test points specified to cover solely the case of MSD due to Tx harmonic and cross-band isolation. Considering these 800 points are specified to approximately 100 unique pairs of aggressor/victims, there is a huge opportunity to reduce the TS size, complexity and consequently conformance test time. An overall factor x8 reduction may be achieved.</w:t>
      </w:r>
    </w:p>
    <w:p w14:paraId="5001E89E" w14:textId="77777777" w:rsidR="00E56A06" w:rsidRPr="00A077D2" w:rsidRDefault="00E56A06" w:rsidP="00E56A06">
      <w:pPr>
        <w:rPr>
          <w:rFonts w:eastAsia="SimSun"/>
          <w:b/>
          <w:lang w:val="en-GB" w:eastAsia="zh-CN"/>
        </w:rPr>
      </w:pPr>
      <w:r w:rsidRPr="00A077D2">
        <w:rPr>
          <w:rFonts w:eastAsia="SimSun"/>
          <w:b/>
          <w:lang w:val="en-GB" w:eastAsia="zh-CN"/>
        </w:rPr>
        <w:t xml:space="preserve">Observation </w:t>
      </w:r>
      <w:r>
        <w:rPr>
          <w:rFonts w:eastAsia="SimSun"/>
          <w:b/>
          <w:lang w:val="en-GB" w:eastAsia="zh-CN"/>
        </w:rPr>
        <w:t>2</w:t>
      </w:r>
      <w:r w:rsidRPr="00A077D2">
        <w:rPr>
          <w:rFonts w:eastAsia="SimSun"/>
          <w:b/>
          <w:lang w:val="en-GB" w:eastAsia="zh-CN"/>
        </w:rPr>
        <w:t>:</w:t>
      </w:r>
      <w:r>
        <w:rPr>
          <w:rFonts w:eastAsia="SimSun"/>
          <w:b/>
          <w:lang w:val="en-GB" w:eastAsia="zh-CN"/>
        </w:rPr>
        <w:t xml:space="preserve"> UL RB allocations are often inconsistent from bands to bands and do not necessarily allow verification of the UE worst case MSD performance.</w:t>
      </w:r>
    </w:p>
    <w:p w14:paraId="3734716D" w14:textId="31FA03EA" w:rsidR="00E56A06" w:rsidRDefault="00E56A06" w:rsidP="00E56A06">
      <w:pPr>
        <w:jc w:val="both"/>
        <w:rPr>
          <w:rFonts w:eastAsia="SimSun"/>
          <w:b/>
          <w:lang w:val="en-GB" w:eastAsia="zh-CN"/>
        </w:rPr>
      </w:pPr>
      <w:r w:rsidRPr="00A077D2">
        <w:rPr>
          <w:rFonts w:eastAsia="SimSun"/>
          <w:b/>
          <w:lang w:val="en-GB" w:eastAsia="zh-CN"/>
        </w:rPr>
        <w:t xml:space="preserve">Observation </w:t>
      </w:r>
      <w:r>
        <w:rPr>
          <w:rFonts w:eastAsia="SimSun"/>
          <w:b/>
          <w:lang w:val="en-GB" w:eastAsia="zh-CN"/>
        </w:rPr>
        <w:t>3</w:t>
      </w:r>
      <w:r w:rsidRPr="00A077D2">
        <w:rPr>
          <w:rFonts w:eastAsia="SimSun"/>
          <w:b/>
          <w:lang w:val="en-GB" w:eastAsia="zh-CN"/>
        </w:rPr>
        <w:t>:</w:t>
      </w:r>
      <w:r>
        <w:rPr>
          <w:rFonts w:eastAsia="SimSun"/>
          <w:b/>
          <w:lang w:val="en-GB" w:eastAsia="zh-CN"/>
        </w:rPr>
        <w:t xml:space="preserve"> RF parameters such as UL test carrier frequencies and / or CBW are captured in footnotes in a manner which is difficult to read and inconsistent between each MSD table.</w:t>
      </w:r>
    </w:p>
    <w:p w14:paraId="224B67C1" w14:textId="77777777" w:rsidR="00E56A06" w:rsidRDefault="00E56A06" w:rsidP="00E56A06">
      <w:pPr>
        <w:rPr>
          <w:b/>
          <w:szCs w:val="22"/>
        </w:rPr>
      </w:pPr>
      <w:r w:rsidRPr="0057770C">
        <w:rPr>
          <w:b/>
          <w:lang w:eastAsia="zh-CN"/>
        </w:rPr>
        <w:t xml:space="preserve">Proposal 1: </w:t>
      </w:r>
      <w:r>
        <w:rPr>
          <w:b/>
          <w:szCs w:val="22"/>
        </w:rPr>
        <w:t>To greatly simplify and eliminate the following MSD tables:</w:t>
      </w:r>
    </w:p>
    <w:p w14:paraId="41D8196D" w14:textId="7CBE25A3" w:rsidR="00E56A06" w:rsidRDefault="00E56A06" w:rsidP="00E56A06">
      <w:pPr>
        <w:pStyle w:val="ListParagraph"/>
        <w:numPr>
          <w:ilvl w:val="0"/>
          <w:numId w:val="19"/>
        </w:numPr>
        <w:rPr>
          <w:b/>
          <w:lang w:eastAsia="zh-CN"/>
        </w:rPr>
      </w:pPr>
      <w:r w:rsidRPr="00A83FE5">
        <w:rPr>
          <w:b/>
          <w:lang w:eastAsia="zh-CN"/>
        </w:rPr>
        <w:t>Table 7.3A.4-1 and</w:t>
      </w:r>
      <w:r>
        <w:rPr>
          <w:b/>
          <w:lang w:eastAsia="zh-CN"/>
        </w:rPr>
        <w:t xml:space="preserve"> to</w:t>
      </w:r>
      <w:r w:rsidRPr="00A83FE5">
        <w:rPr>
          <w:b/>
          <w:lang w:eastAsia="zh-CN"/>
        </w:rPr>
        <w:t xml:space="preserve"> eliminate Table 7.3A.4-2</w:t>
      </w:r>
      <w:r>
        <w:rPr>
          <w:b/>
          <w:lang w:eastAsia="zh-CN"/>
        </w:rPr>
        <w:t xml:space="preserve"> (NR-CA Tx harmonic MSD tables)</w:t>
      </w:r>
      <w:r w:rsidR="00057504">
        <w:rPr>
          <w:b/>
          <w:lang w:eastAsia="zh-CN"/>
        </w:rPr>
        <w:t>;</w:t>
      </w:r>
    </w:p>
    <w:p w14:paraId="1A543AEC" w14:textId="25B6DE32" w:rsidR="00E56A06" w:rsidRDefault="00E56A06" w:rsidP="00E56A06">
      <w:pPr>
        <w:pStyle w:val="ListParagraph"/>
        <w:numPr>
          <w:ilvl w:val="0"/>
          <w:numId w:val="19"/>
        </w:numPr>
        <w:rPr>
          <w:b/>
          <w:lang w:eastAsia="zh-CN"/>
        </w:rPr>
      </w:pPr>
      <w:r w:rsidRPr="00A83FE5">
        <w:rPr>
          <w:b/>
          <w:lang w:eastAsia="zh-CN"/>
        </w:rPr>
        <w:t>Table 7.3A.4-4, Table 7.3A.4-4a and to eliminate Table 7.3A.4-5</w:t>
      </w:r>
      <w:r>
        <w:rPr>
          <w:b/>
          <w:lang w:eastAsia="zh-CN"/>
        </w:rPr>
        <w:t xml:space="preserve"> (NR-CA PC3, PC2 Rx Harmonic MSD tables)</w:t>
      </w:r>
      <w:r w:rsidR="00057504">
        <w:rPr>
          <w:b/>
          <w:lang w:eastAsia="zh-CN"/>
        </w:rPr>
        <w:t>; and</w:t>
      </w:r>
    </w:p>
    <w:p w14:paraId="2C653EC9" w14:textId="77777777" w:rsidR="00E56A06" w:rsidRDefault="00E56A06" w:rsidP="00E56A06">
      <w:pPr>
        <w:pStyle w:val="ListParagraph"/>
        <w:numPr>
          <w:ilvl w:val="0"/>
          <w:numId w:val="19"/>
        </w:numPr>
        <w:rPr>
          <w:b/>
          <w:lang w:eastAsia="zh-CN"/>
        </w:rPr>
      </w:pPr>
      <w:r w:rsidRPr="00A83FE5">
        <w:rPr>
          <w:b/>
          <w:lang w:eastAsia="zh-CN"/>
        </w:rPr>
        <w:t>Table 7.3C.2-2</w:t>
      </w:r>
      <w:r>
        <w:rPr>
          <w:b/>
          <w:lang w:eastAsia="zh-CN"/>
        </w:rPr>
        <w:t xml:space="preserve"> and to eliminate </w:t>
      </w:r>
      <w:r w:rsidRPr="00A83FE5">
        <w:rPr>
          <w:b/>
          <w:lang w:eastAsia="zh-CN"/>
        </w:rPr>
        <w:t>Table 7.3C.2-3</w:t>
      </w:r>
      <w:r>
        <w:rPr>
          <w:b/>
          <w:lang w:eastAsia="zh-CN"/>
        </w:rPr>
        <w:t xml:space="preserve"> (SUL Tx harmonic MSD tables).</w:t>
      </w:r>
    </w:p>
    <w:p w14:paraId="432670B2" w14:textId="7376E0EE" w:rsidR="00E56A06" w:rsidRDefault="00057504" w:rsidP="00E56A06">
      <w:pPr>
        <w:rPr>
          <w:b/>
          <w:szCs w:val="22"/>
        </w:rPr>
      </w:pPr>
      <w:r>
        <w:rPr>
          <w:b/>
          <w:szCs w:val="22"/>
        </w:rPr>
        <w:t>A</w:t>
      </w:r>
      <w:r w:rsidR="00E56A06" w:rsidRPr="0057770C">
        <w:rPr>
          <w:b/>
          <w:szCs w:val="22"/>
        </w:rPr>
        <w:t>dopt</w:t>
      </w:r>
      <w:r w:rsidR="00E56A06">
        <w:rPr>
          <w:b/>
          <w:szCs w:val="22"/>
        </w:rPr>
        <w:t xml:space="preserve"> the concept of</w:t>
      </w:r>
      <w:r w:rsidR="00E56A06" w:rsidRPr="0057770C">
        <w:rPr>
          <w:b/>
          <w:szCs w:val="22"/>
        </w:rPr>
        <w:t xml:space="preserve"> </w:t>
      </w:r>
      <w:r w:rsidR="00E56A06">
        <w:rPr>
          <w:b/>
          <w:szCs w:val="22"/>
        </w:rPr>
        <w:fldChar w:fldCharType="begin"/>
      </w:r>
      <w:r w:rsidR="00E56A06">
        <w:rPr>
          <w:b/>
          <w:szCs w:val="22"/>
        </w:rPr>
        <w:instrText xml:space="preserve"> REF _Ref79062853 \h </w:instrText>
      </w:r>
      <w:r w:rsidR="00E56A06">
        <w:rPr>
          <w:b/>
          <w:szCs w:val="22"/>
        </w:rPr>
      </w:r>
      <w:r w:rsidR="00E56A06">
        <w:rPr>
          <w:b/>
          <w:szCs w:val="22"/>
        </w:rPr>
        <w:fldChar w:fldCharType="separate"/>
      </w:r>
      <w:r w:rsidR="00E56A06">
        <w:t xml:space="preserve">Table </w:t>
      </w:r>
      <w:r w:rsidR="00E56A06">
        <w:rPr>
          <w:noProof/>
        </w:rPr>
        <w:t>2</w:t>
      </w:r>
      <w:r w:rsidR="00E56A06">
        <w:rPr>
          <w:b/>
          <w:szCs w:val="22"/>
        </w:rPr>
        <w:fldChar w:fldCharType="end"/>
      </w:r>
      <w:r w:rsidR="00E56A06">
        <w:rPr>
          <w:b/>
          <w:szCs w:val="22"/>
        </w:rPr>
        <w:t xml:space="preserve"> where:</w:t>
      </w:r>
    </w:p>
    <w:p w14:paraId="34BE480A" w14:textId="329FF037" w:rsidR="00E56A06" w:rsidRPr="00E7073D" w:rsidRDefault="00057504" w:rsidP="00E56A06">
      <w:pPr>
        <w:pStyle w:val="ListParagraph"/>
        <w:numPr>
          <w:ilvl w:val="0"/>
          <w:numId w:val="20"/>
        </w:numPr>
        <w:rPr>
          <w:b/>
          <w:lang w:eastAsia="zh-CN"/>
        </w:rPr>
      </w:pPr>
      <w:r>
        <w:rPr>
          <w:b/>
          <w:szCs w:val="22"/>
        </w:rPr>
        <w:t>O</w:t>
      </w:r>
      <w:r w:rsidR="00E56A06" w:rsidRPr="00275290">
        <w:rPr>
          <w:b/>
          <w:szCs w:val="22"/>
        </w:rPr>
        <w:t xml:space="preserve">nly one MSD test point is specified per aggressor/victim pair of bands and </w:t>
      </w:r>
      <w:r w:rsidR="00E56A06">
        <w:rPr>
          <w:b/>
          <w:szCs w:val="22"/>
        </w:rPr>
        <w:t xml:space="preserve">per </w:t>
      </w:r>
      <w:r w:rsidR="00E56A06" w:rsidRPr="00275290">
        <w:rPr>
          <w:b/>
          <w:szCs w:val="22"/>
        </w:rPr>
        <w:t>hit condition (complete harmonic overlap / near miss overlap)</w:t>
      </w:r>
      <w:r w:rsidR="00E56A06">
        <w:rPr>
          <w:b/>
          <w:szCs w:val="22"/>
        </w:rPr>
        <w:t xml:space="preserve">. This MSD test point is that which leads to the worst-case/highest victim’s MSD level. </w:t>
      </w:r>
      <w:r w:rsidR="00E56A06" w:rsidRPr="00275290">
        <w:rPr>
          <w:b/>
          <w:szCs w:val="22"/>
        </w:rPr>
        <w:t>This corresponds to the lowest victim’s CBW.</w:t>
      </w:r>
    </w:p>
    <w:p w14:paraId="02DE6647" w14:textId="75202AAF" w:rsidR="00E56A06" w:rsidRPr="0053119E" w:rsidRDefault="00057504" w:rsidP="00E56A06">
      <w:pPr>
        <w:pStyle w:val="ListParagraph"/>
        <w:numPr>
          <w:ilvl w:val="0"/>
          <w:numId w:val="20"/>
        </w:numPr>
        <w:rPr>
          <w:b/>
          <w:lang w:eastAsia="zh-CN"/>
        </w:rPr>
      </w:pPr>
      <w:r>
        <w:rPr>
          <w:b/>
          <w:szCs w:val="22"/>
        </w:rPr>
        <w:t>S</w:t>
      </w:r>
      <w:r w:rsidR="00E56A06" w:rsidRPr="00275290">
        <w:rPr>
          <w:b/>
          <w:szCs w:val="22"/>
        </w:rPr>
        <w:t>pecify the UL/DL test carrier frequencies</w:t>
      </w:r>
      <w:r w:rsidR="00E56A06">
        <w:rPr>
          <w:b/>
          <w:szCs w:val="22"/>
        </w:rPr>
        <w:t xml:space="preserve"> and test</w:t>
      </w:r>
      <w:r w:rsidR="00E56A06" w:rsidRPr="00275290">
        <w:rPr>
          <w:b/>
          <w:szCs w:val="22"/>
        </w:rPr>
        <w:t xml:space="preserve"> channel bandwidth</w:t>
      </w:r>
      <w:r>
        <w:rPr>
          <w:b/>
          <w:szCs w:val="22"/>
        </w:rPr>
        <w:t>.</w:t>
      </w:r>
    </w:p>
    <w:p w14:paraId="29065F93" w14:textId="6E127D1F" w:rsidR="00E56A06" w:rsidRPr="00275290" w:rsidRDefault="00057504" w:rsidP="00E56A06">
      <w:pPr>
        <w:pStyle w:val="ListParagraph"/>
        <w:numPr>
          <w:ilvl w:val="0"/>
          <w:numId w:val="20"/>
        </w:numPr>
        <w:rPr>
          <w:b/>
          <w:lang w:eastAsia="zh-CN"/>
        </w:rPr>
      </w:pPr>
      <w:r>
        <w:rPr>
          <w:b/>
          <w:szCs w:val="22"/>
        </w:rPr>
        <w:t>S</w:t>
      </w:r>
      <w:r w:rsidR="00E56A06">
        <w:rPr>
          <w:b/>
          <w:szCs w:val="22"/>
        </w:rPr>
        <w:t>pecify the</w:t>
      </w:r>
      <w:r w:rsidR="00E56A06" w:rsidRPr="00275290">
        <w:rPr>
          <w:b/>
          <w:szCs w:val="22"/>
        </w:rPr>
        <w:t xml:space="preserve"> aggressor UL RB Allocation (</w:t>
      </w:r>
      <w:proofErr w:type="spellStart"/>
      <w:r w:rsidR="00E56A06" w:rsidRPr="00275290">
        <w:rPr>
          <w:b/>
          <w:szCs w:val="22"/>
        </w:rPr>
        <w:t>Lcrb</w:t>
      </w:r>
      <w:proofErr w:type="spellEnd"/>
      <w:r w:rsidR="00E56A06" w:rsidRPr="00275290">
        <w:rPr>
          <w:b/>
          <w:szCs w:val="22"/>
        </w:rPr>
        <w:t xml:space="preserve"> + </w:t>
      </w:r>
      <w:proofErr w:type="spellStart"/>
      <w:r w:rsidR="00E56A06" w:rsidRPr="00275290">
        <w:rPr>
          <w:b/>
          <w:szCs w:val="22"/>
        </w:rPr>
        <w:t>RBstart</w:t>
      </w:r>
      <w:proofErr w:type="spellEnd"/>
      <w:r w:rsidR="00E56A06" w:rsidRPr="00275290">
        <w:rPr>
          <w:b/>
          <w:szCs w:val="22"/>
        </w:rPr>
        <w:t>)</w:t>
      </w:r>
      <w:r w:rsidR="00E56A06">
        <w:rPr>
          <w:b/>
          <w:szCs w:val="22"/>
        </w:rPr>
        <w:t xml:space="preserve"> which must guarantee that </w:t>
      </w:r>
      <w:r w:rsidR="00E56A06" w:rsidRPr="00275290">
        <w:rPr>
          <w:b/>
          <w:szCs w:val="22"/>
        </w:rPr>
        <w:t xml:space="preserve">the UL harmonic PSD is entirely integrated by the </w:t>
      </w:r>
      <w:proofErr w:type="spellStart"/>
      <w:r w:rsidR="00E56A06" w:rsidRPr="00275290">
        <w:rPr>
          <w:b/>
          <w:szCs w:val="22"/>
        </w:rPr>
        <w:t>victyim’s</w:t>
      </w:r>
      <w:proofErr w:type="spellEnd"/>
      <w:r w:rsidR="00E56A06" w:rsidRPr="00275290">
        <w:rPr>
          <w:b/>
          <w:szCs w:val="22"/>
        </w:rPr>
        <w:t xml:space="preserve"> Rx CBW</w:t>
      </w:r>
      <w:r>
        <w:rPr>
          <w:b/>
          <w:szCs w:val="22"/>
        </w:rPr>
        <w:t>.</w:t>
      </w:r>
    </w:p>
    <w:p w14:paraId="748D6391" w14:textId="6528F918" w:rsidR="00E56A06" w:rsidRPr="00275290" w:rsidRDefault="00057504" w:rsidP="00E56A06">
      <w:pPr>
        <w:pStyle w:val="ListParagraph"/>
        <w:numPr>
          <w:ilvl w:val="0"/>
          <w:numId w:val="20"/>
        </w:numPr>
        <w:rPr>
          <w:b/>
          <w:lang w:eastAsia="zh-CN"/>
        </w:rPr>
      </w:pPr>
      <w:r>
        <w:rPr>
          <w:b/>
          <w:lang w:eastAsia="zh-CN"/>
        </w:rPr>
        <w:t>S</w:t>
      </w:r>
      <w:r w:rsidR="00E56A06">
        <w:rPr>
          <w:b/>
          <w:lang w:eastAsia="zh-CN"/>
        </w:rPr>
        <w:t>pecify the harmonic order</w:t>
      </w:r>
      <w:r>
        <w:rPr>
          <w:b/>
          <w:lang w:eastAsia="zh-CN"/>
        </w:rPr>
        <w:t>.</w:t>
      </w:r>
    </w:p>
    <w:p w14:paraId="6F31A85C" w14:textId="5702962F" w:rsidR="00E56A06" w:rsidRDefault="00E56A06" w:rsidP="00E56A06">
      <w:pPr>
        <w:pStyle w:val="Caption"/>
        <w:jc w:val="center"/>
        <w:rPr>
          <w:b w:val="0"/>
        </w:rPr>
      </w:pPr>
      <w:r>
        <w:t xml:space="preserve">Table </w:t>
      </w:r>
      <w:r>
        <w:rPr>
          <w:noProof/>
        </w:rPr>
        <w:t>2</w:t>
      </w:r>
      <w:r>
        <w:t xml:space="preserve">: </w:t>
      </w:r>
      <w:r>
        <w:rPr>
          <w:b w:val="0"/>
        </w:rPr>
        <w:t xml:space="preserve">Proposed </w:t>
      </w:r>
      <w:r w:rsidRPr="00E56A06">
        <w:rPr>
          <w:b w:val="0"/>
        </w:rPr>
        <w:t xml:space="preserve">concept and format change to </w:t>
      </w:r>
      <w:r w:rsidRPr="0064253D">
        <w:rPr>
          <w:b w:val="0"/>
        </w:rPr>
        <w:t>Table 7.3A.4-1</w:t>
      </w:r>
      <w:r>
        <w:rPr>
          <w:b w:val="0"/>
        </w:rPr>
        <w:t xml:space="preserve"> and elimination of </w:t>
      </w:r>
      <w:r w:rsidRPr="0064253D">
        <w:rPr>
          <w:b w:val="0"/>
        </w:rPr>
        <w:t>Table 7.3A.4-2</w:t>
      </w:r>
      <w:r>
        <w:rPr>
          <w:b w:val="0"/>
        </w:rPr>
        <w:t xml:space="preserve"> to capture REFSENS exceptions due to UL harmonic for the example case of NR CA_n5-n77</w:t>
      </w:r>
    </w:p>
    <w:tbl>
      <w:tblPr>
        <w:tblW w:w="0" w:type="auto"/>
        <w:jc w:val="center"/>
        <w:tblLook w:val="04A0" w:firstRow="1" w:lastRow="0" w:firstColumn="1" w:lastColumn="0" w:noHBand="0" w:noVBand="1"/>
      </w:tblPr>
      <w:tblGrid>
        <w:gridCol w:w="936"/>
        <w:gridCol w:w="936"/>
        <w:gridCol w:w="767"/>
        <w:gridCol w:w="806"/>
        <w:gridCol w:w="1686"/>
        <w:gridCol w:w="717"/>
        <w:gridCol w:w="806"/>
        <w:gridCol w:w="616"/>
        <w:gridCol w:w="1047"/>
      </w:tblGrid>
      <w:tr w:rsidR="00E56A06" w:rsidRPr="00CF59DD" w14:paraId="41A5E158" w14:textId="77777777" w:rsidTr="009B745B">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F14C6D5"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B1CCB7F"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5AB7931D"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UL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4F93A06B"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6D7DFD63"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156EBAF9"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DL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5407AD9C"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459C1AA1"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MSD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0B66DFB"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Harmonic</w:t>
            </w:r>
            <w:r w:rsidRPr="00CF59DD">
              <w:rPr>
                <w:rFonts w:ascii="Arial" w:hAnsi="Arial" w:cs="Arial"/>
                <w:b/>
                <w:bCs/>
                <w:color w:val="000000"/>
                <w:sz w:val="18"/>
                <w:szCs w:val="18"/>
              </w:rPr>
              <w:br/>
              <w:t xml:space="preserve"> order</w:t>
            </w:r>
          </w:p>
        </w:tc>
      </w:tr>
      <w:tr w:rsidR="00E56A06" w:rsidRPr="00CF59DD" w14:paraId="5930CBD7" w14:textId="77777777" w:rsidTr="009B745B">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13C2B86D" w14:textId="77777777" w:rsidR="00E56A06" w:rsidRPr="00CF59DD" w:rsidRDefault="00E56A06" w:rsidP="009B745B">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3029DDB4" w14:textId="77777777" w:rsidR="00E56A06" w:rsidRPr="00CF59DD" w:rsidRDefault="00E56A06" w:rsidP="009B745B">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512B0D65"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7BADAEB5"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1145FD9"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L</w:t>
            </w:r>
            <w:r w:rsidRPr="00CF59DD">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15ADD8AF"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95E64AD"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549160B"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(dB)</w:t>
            </w:r>
          </w:p>
        </w:tc>
        <w:tc>
          <w:tcPr>
            <w:tcW w:w="0" w:type="auto"/>
            <w:vMerge/>
            <w:tcBorders>
              <w:top w:val="single" w:sz="8" w:space="0" w:color="auto"/>
              <w:left w:val="single" w:sz="8" w:space="0" w:color="auto"/>
              <w:bottom w:val="single" w:sz="8" w:space="0" w:color="000000"/>
              <w:right w:val="single" w:sz="8" w:space="0" w:color="auto"/>
            </w:tcBorders>
            <w:vAlign w:val="center"/>
          </w:tcPr>
          <w:p w14:paraId="1FDF6BA1" w14:textId="77777777" w:rsidR="00E56A06" w:rsidRPr="00CF59DD" w:rsidRDefault="00E56A06" w:rsidP="009B745B">
            <w:pPr>
              <w:spacing w:after="0"/>
              <w:jc w:val="center"/>
              <w:rPr>
                <w:rFonts w:ascii="Arial" w:hAnsi="Arial" w:cs="Arial"/>
                <w:b/>
                <w:bCs/>
                <w:color w:val="000000"/>
                <w:sz w:val="18"/>
                <w:szCs w:val="18"/>
              </w:rPr>
            </w:pPr>
          </w:p>
        </w:tc>
      </w:tr>
      <w:tr w:rsidR="00E56A06" w:rsidRPr="00CF59DD" w14:paraId="24BB8F80" w14:textId="77777777" w:rsidTr="009B745B">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008D477" w14:textId="77777777" w:rsidR="00E56A06" w:rsidRPr="00CF59DD" w:rsidRDefault="00E56A06" w:rsidP="009B745B">
            <w:pPr>
              <w:spacing w:after="0"/>
              <w:jc w:val="center"/>
              <w:rPr>
                <w:rFonts w:ascii="Arial" w:hAnsi="Arial" w:cs="Arial"/>
                <w:color w:val="000000"/>
                <w:sz w:val="18"/>
                <w:szCs w:val="18"/>
              </w:rPr>
            </w:pPr>
            <w:r w:rsidRPr="00CF59DD">
              <w:rPr>
                <w:rFonts w:ascii="Arial" w:hAnsi="Arial" w:cs="Arial"/>
                <w:color w:val="000000"/>
                <w:sz w:val="18"/>
                <w:szCs w:val="18"/>
                <w:lang w:eastAsia="zh-CN"/>
              </w:rPr>
              <w:t>n5</w:t>
            </w:r>
          </w:p>
        </w:tc>
        <w:tc>
          <w:tcPr>
            <w:tcW w:w="0" w:type="auto"/>
            <w:tcBorders>
              <w:top w:val="nil"/>
              <w:left w:val="nil"/>
              <w:bottom w:val="single" w:sz="8" w:space="0" w:color="auto"/>
              <w:right w:val="single" w:sz="8" w:space="0" w:color="auto"/>
            </w:tcBorders>
            <w:shd w:val="clear" w:color="auto" w:fill="auto"/>
            <w:vAlign w:val="center"/>
          </w:tcPr>
          <w:p w14:paraId="2DCBBF82" w14:textId="77777777" w:rsidR="00E56A06" w:rsidRPr="00CF59DD" w:rsidRDefault="00E56A06" w:rsidP="009B745B">
            <w:pPr>
              <w:spacing w:after="0"/>
              <w:jc w:val="center"/>
              <w:rPr>
                <w:rFonts w:ascii="Arial" w:hAnsi="Arial" w:cs="Arial"/>
                <w:color w:val="000000"/>
                <w:sz w:val="18"/>
                <w:szCs w:val="18"/>
              </w:rPr>
            </w:pPr>
            <w:r w:rsidRPr="00CF59DD">
              <w:rPr>
                <w:rFonts w:ascii="Arial" w:hAnsi="Arial" w:cs="Arial"/>
                <w:color w:val="000000"/>
                <w:sz w:val="18"/>
                <w:szCs w:val="18"/>
                <w:lang w:eastAsia="ja-JP"/>
              </w:rPr>
              <w:t>n77</w:t>
            </w:r>
            <w:r w:rsidRPr="00CF59DD">
              <w:rPr>
                <w:rFonts w:ascii="Arial" w:hAnsi="Arial" w:cs="Arial"/>
                <w:color w:val="000000"/>
                <w:sz w:val="18"/>
                <w:szCs w:val="18"/>
                <w:vertAlign w:val="superscript"/>
                <w:lang w:eastAsia="ja-JP"/>
              </w:rPr>
              <w:t>4, 5</w:t>
            </w:r>
          </w:p>
        </w:tc>
        <w:tc>
          <w:tcPr>
            <w:tcW w:w="0" w:type="auto"/>
            <w:tcBorders>
              <w:top w:val="nil"/>
              <w:left w:val="nil"/>
              <w:bottom w:val="single" w:sz="8" w:space="0" w:color="auto"/>
              <w:right w:val="nil"/>
            </w:tcBorders>
            <w:shd w:val="clear" w:color="auto" w:fill="FFFF00"/>
            <w:noWrap/>
            <w:vAlign w:val="center"/>
          </w:tcPr>
          <w:p w14:paraId="7C7EB5BD" w14:textId="77777777" w:rsidR="00E56A06" w:rsidRPr="00CF59DD" w:rsidRDefault="00E56A06" w:rsidP="009B745B">
            <w:pPr>
              <w:spacing w:after="0"/>
              <w:jc w:val="center"/>
              <w:rPr>
                <w:rFonts w:ascii="Arial" w:hAnsi="Arial" w:cs="Arial"/>
                <w:bCs/>
                <w:color w:val="4472C4"/>
                <w:sz w:val="18"/>
                <w:szCs w:val="18"/>
              </w:rPr>
            </w:pPr>
            <w:r w:rsidRPr="00CF59DD">
              <w:rPr>
                <w:rFonts w:ascii="Arial" w:hAnsi="Arial" w:cs="Arial"/>
                <w:bCs/>
                <w:color w:val="4472C4"/>
                <w:sz w:val="18"/>
                <w:szCs w:val="18"/>
              </w:rPr>
              <w:t>[846.5]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240F19DC" w14:textId="77777777" w:rsidR="00E56A06" w:rsidRPr="00CF59DD" w:rsidRDefault="00E56A06" w:rsidP="009B745B">
            <w:pPr>
              <w:spacing w:after="0"/>
              <w:jc w:val="center"/>
              <w:rPr>
                <w:rFonts w:ascii="Arial" w:hAnsi="Arial" w:cs="Arial"/>
                <w:bCs/>
                <w:color w:val="4472C4"/>
                <w:sz w:val="18"/>
                <w:szCs w:val="18"/>
              </w:rPr>
            </w:pPr>
            <w:r w:rsidRPr="00CF59DD">
              <w:rPr>
                <w:rFonts w:ascii="Arial" w:hAnsi="Arial" w:cs="Arial"/>
                <w:bCs/>
                <w:color w:val="4472C4"/>
                <w:sz w:val="18"/>
                <w:szCs w:val="18"/>
              </w:rPr>
              <w:t>[5]</w:t>
            </w:r>
          </w:p>
        </w:tc>
        <w:tc>
          <w:tcPr>
            <w:tcW w:w="0" w:type="auto"/>
            <w:tcBorders>
              <w:top w:val="nil"/>
              <w:left w:val="nil"/>
              <w:bottom w:val="single" w:sz="8" w:space="0" w:color="auto"/>
              <w:right w:val="nil"/>
            </w:tcBorders>
            <w:shd w:val="clear" w:color="auto" w:fill="FFFF00"/>
            <w:noWrap/>
            <w:vAlign w:val="center"/>
          </w:tcPr>
          <w:p w14:paraId="725FCCAF" w14:textId="77777777" w:rsidR="00E56A06" w:rsidRPr="00CF59DD" w:rsidRDefault="00E56A06" w:rsidP="009B745B">
            <w:pPr>
              <w:spacing w:after="0"/>
              <w:jc w:val="center"/>
              <w:rPr>
                <w:rFonts w:ascii="Arial" w:hAnsi="Arial" w:cs="Arial"/>
                <w:bCs/>
                <w:color w:val="4472C4"/>
                <w:sz w:val="18"/>
                <w:szCs w:val="18"/>
              </w:rPr>
            </w:pPr>
            <w:r w:rsidRPr="00CF59DD">
              <w:rPr>
                <w:rFonts w:ascii="Arial" w:hAnsi="Arial" w:cs="Arial"/>
                <w:bCs/>
                <w:color w:val="4472C4"/>
                <w:sz w:val="18"/>
                <w:szCs w:val="18"/>
              </w:rPr>
              <w:t>[12 (</w:t>
            </w:r>
            <w:proofErr w:type="spellStart"/>
            <w:r w:rsidRPr="00CF59DD">
              <w:rPr>
                <w:rFonts w:ascii="Arial" w:hAnsi="Arial" w:cs="Arial"/>
                <w:bCs/>
                <w:color w:val="4472C4"/>
                <w:sz w:val="18"/>
                <w:szCs w:val="18"/>
              </w:rPr>
              <w:t>RBstart</w:t>
            </w:r>
            <w:proofErr w:type="spellEnd"/>
            <w:r w:rsidRPr="00CF59DD">
              <w:rPr>
                <w:rFonts w:ascii="Arial" w:hAnsi="Arial" w:cs="Arial"/>
                <w:bCs/>
                <w:color w:val="4472C4"/>
                <w:sz w:val="18"/>
                <w:szCs w:val="18"/>
              </w:rPr>
              <w:t>=6)]</w:t>
            </w:r>
          </w:p>
        </w:tc>
        <w:tc>
          <w:tcPr>
            <w:tcW w:w="0" w:type="auto"/>
            <w:tcBorders>
              <w:top w:val="nil"/>
              <w:left w:val="single" w:sz="8" w:space="0" w:color="auto"/>
              <w:bottom w:val="single" w:sz="8" w:space="0" w:color="auto"/>
              <w:right w:val="single" w:sz="8" w:space="0" w:color="auto"/>
            </w:tcBorders>
            <w:shd w:val="clear" w:color="auto" w:fill="FFFF00"/>
            <w:vAlign w:val="center"/>
          </w:tcPr>
          <w:p w14:paraId="603C4584" w14:textId="77777777" w:rsidR="00E56A06" w:rsidRPr="00CF59DD" w:rsidRDefault="00E56A06" w:rsidP="009B745B">
            <w:pPr>
              <w:spacing w:after="0"/>
              <w:jc w:val="center"/>
              <w:rPr>
                <w:rFonts w:ascii="Arial" w:hAnsi="Arial" w:cs="Arial"/>
                <w:bCs/>
                <w:color w:val="4472C4"/>
                <w:sz w:val="18"/>
                <w:szCs w:val="18"/>
              </w:rPr>
            </w:pPr>
            <w:r w:rsidRPr="00CF59DD">
              <w:rPr>
                <w:rFonts w:ascii="Arial" w:hAnsi="Arial" w:cs="Arial"/>
                <w:bCs/>
                <w:color w:val="4472C4"/>
                <w:sz w:val="18"/>
                <w:szCs w:val="18"/>
              </w:rPr>
              <w:t>[3386]</w:t>
            </w:r>
          </w:p>
        </w:tc>
        <w:tc>
          <w:tcPr>
            <w:tcW w:w="0" w:type="auto"/>
            <w:tcBorders>
              <w:top w:val="nil"/>
              <w:left w:val="nil"/>
              <w:bottom w:val="single" w:sz="8" w:space="0" w:color="auto"/>
              <w:right w:val="single" w:sz="8" w:space="0" w:color="auto"/>
            </w:tcBorders>
            <w:shd w:val="clear" w:color="auto" w:fill="auto"/>
            <w:noWrap/>
            <w:vAlign w:val="center"/>
          </w:tcPr>
          <w:p w14:paraId="0343C12F" w14:textId="77777777" w:rsidR="00E56A06" w:rsidRPr="00CF59DD" w:rsidRDefault="00E56A06" w:rsidP="009B745B">
            <w:pPr>
              <w:spacing w:after="0"/>
              <w:jc w:val="center"/>
              <w:rPr>
                <w:rFonts w:ascii="Arial" w:hAnsi="Arial" w:cs="Arial"/>
                <w:color w:val="000000"/>
                <w:sz w:val="18"/>
                <w:szCs w:val="18"/>
              </w:rPr>
            </w:pPr>
            <w:r w:rsidRPr="00CF59DD">
              <w:rPr>
                <w:rFonts w:ascii="Arial" w:hAnsi="Arial" w:cs="Arial"/>
                <w:color w:val="000000"/>
                <w:sz w:val="18"/>
                <w:szCs w:val="18"/>
              </w:rPr>
              <w:t>10</w:t>
            </w:r>
          </w:p>
        </w:tc>
        <w:tc>
          <w:tcPr>
            <w:tcW w:w="0" w:type="auto"/>
            <w:tcBorders>
              <w:top w:val="nil"/>
              <w:left w:val="nil"/>
              <w:bottom w:val="single" w:sz="8" w:space="0" w:color="auto"/>
              <w:right w:val="nil"/>
            </w:tcBorders>
            <w:shd w:val="clear" w:color="auto" w:fill="auto"/>
            <w:noWrap/>
            <w:vAlign w:val="center"/>
          </w:tcPr>
          <w:p w14:paraId="5956CE96"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10.5</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72403844"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4</w:t>
            </w:r>
          </w:p>
        </w:tc>
      </w:tr>
    </w:tbl>
    <w:p w14:paraId="5F74E393" w14:textId="77777777" w:rsidR="00E56A06" w:rsidRPr="00456361" w:rsidRDefault="00E56A06" w:rsidP="00E56A06">
      <w:pPr>
        <w:jc w:val="both"/>
        <w:rPr>
          <w:rFonts w:eastAsia="SimSun"/>
          <w:lang w:val="en-GB" w:eastAsia="zh-CN"/>
        </w:rPr>
      </w:pPr>
    </w:p>
    <w:p w14:paraId="59D76A55" w14:textId="77777777" w:rsidR="00E56A06" w:rsidRDefault="00E56A06" w:rsidP="00E56A06">
      <w:pPr>
        <w:rPr>
          <w:b/>
          <w:szCs w:val="22"/>
        </w:rPr>
      </w:pPr>
      <w:r w:rsidRPr="0057770C">
        <w:rPr>
          <w:b/>
          <w:lang w:eastAsia="zh-CN"/>
        </w:rPr>
        <w:t xml:space="preserve">Proposal </w:t>
      </w:r>
      <w:r>
        <w:rPr>
          <w:b/>
          <w:lang w:eastAsia="zh-CN"/>
        </w:rPr>
        <w:t xml:space="preserve">2: </w:t>
      </w:r>
      <w:r>
        <w:rPr>
          <w:b/>
          <w:szCs w:val="22"/>
        </w:rPr>
        <w:t>To greatly simplify and eliminate the following MSD tables:</w:t>
      </w:r>
    </w:p>
    <w:p w14:paraId="381729A7" w14:textId="6FE90BE5" w:rsidR="00E56A06" w:rsidRDefault="00E56A06" w:rsidP="00E56A06">
      <w:pPr>
        <w:pStyle w:val="ListParagraph"/>
        <w:numPr>
          <w:ilvl w:val="0"/>
          <w:numId w:val="19"/>
        </w:numPr>
        <w:rPr>
          <w:b/>
          <w:lang w:eastAsia="zh-CN"/>
        </w:rPr>
      </w:pPr>
      <w:r w:rsidRPr="00AA0BAD">
        <w:rPr>
          <w:b/>
          <w:lang w:eastAsia="zh-CN"/>
        </w:rPr>
        <w:t>Table 7.3A.6-1</w:t>
      </w:r>
      <w:r>
        <w:rPr>
          <w:b/>
          <w:lang w:eastAsia="zh-CN"/>
        </w:rPr>
        <w:t xml:space="preserve"> (PC3 table),</w:t>
      </w:r>
      <w:r w:rsidRPr="00AA0BAD">
        <w:t xml:space="preserve"> </w:t>
      </w:r>
      <w:r w:rsidRPr="00AA0BAD">
        <w:rPr>
          <w:b/>
          <w:lang w:eastAsia="zh-CN"/>
        </w:rPr>
        <w:t>Table 7.3A.6-1a</w:t>
      </w:r>
      <w:r>
        <w:rPr>
          <w:b/>
          <w:lang w:eastAsia="zh-CN"/>
        </w:rPr>
        <w:t xml:space="preserve"> (PC2 table) </w:t>
      </w:r>
      <w:r w:rsidRPr="00A83FE5">
        <w:rPr>
          <w:b/>
          <w:lang w:eastAsia="zh-CN"/>
        </w:rPr>
        <w:t>and</w:t>
      </w:r>
      <w:r>
        <w:rPr>
          <w:b/>
          <w:lang w:eastAsia="zh-CN"/>
        </w:rPr>
        <w:t xml:space="preserve"> to</w:t>
      </w:r>
      <w:r w:rsidRPr="00A83FE5">
        <w:rPr>
          <w:b/>
          <w:lang w:eastAsia="zh-CN"/>
        </w:rPr>
        <w:t xml:space="preserve"> eliminate </w:t>
      </w:r>
      <w:r w:rsidRPr="00AA0BAD">
        <w:rPr>
          <w:b/>
          <w:lang w:eastAsia="zh-CN"/>
        </w:rPr>
        <w:t>Table 7.3A.6.2</w:t>
      </w:r>
      <w:r>
        <w:rPr>
          <w:b/>
          <w:lang w:eastAsia="zh-CN"/>
        </w:rPr>
        <w:t xml:space="preserve"> (NR-CA Cross-band isolation MSD tables)</w:t>
      </w:r>
      <w:r w:rsidR="00057504">
        <w:rPr>
          <w:b/>
          <w:lang w:eastAsia="zh-CN"/>
        </w:rPr>
        <w:t>; and</w:t>
      </w:r>
    </w:p>
    <w:p w14:paraId="6BA5BF49" w14:textId="77777777" w:rsidR="00E56A06" w:rsidRDefault="00E56A06" w:rsidP="00E56A06">
      <w:pPr>
        <w:pStyle w:val="ListParagraph"/>
        <w:numPr>
          <w:ilvl w:val="0"/>
          <w:numId w:val="19"/>
        </w:numPr>
        <w:rPr>
          <w:b/>
          <w:lang w:eastAsia="zh-CN"/>
        </w:rPr>
      </w:pPr>
      <w:r w:rsidRPr="00AA0BAD">
        <w:rPr>
          <w:b/>
          <w:lang w:eastAsia="zh-CN"/>
        </w:rPr>
        <w:t>Table 7.3C.2-4</w:t>
      </w:r>
      <w:r>
        <w:rPr>
          <w:b/>
          <w:lang w:eastAsia="zh-CN"/>
        </w:rPr>
        <w:t xml:space="preserve"> and to eliminate </w:t>
      </w:r>
      <w:r w:rsidRPr="00AA0BAD">
        <w:rPr>
          <w:b/>
          <w:lang w:eastAsia="zh-CN"/>
        </w:rPr>
        <w:t xml:space="preserve">Table 7.3C.2-5 </w:t>
      </w:r>
      <w:r>
        <w:rPr>
          <w:b/>
          <w:lang w:eastAsia="zh-CN"/>
        </w:rPr>
        <w:t>(SUL Cross-band MSD tables).</w:t>
      </w:r>
    </w:p>
    <w:p w14:paraId="50A848A2" w14:textId="5A7A4BE6" w:rsidR="00E56A06" w:rsidRDefault="00057504" w:rsidP="00E56A06">
      <w:pPr>
        <w:rPr>
          <w:b/>
          <w:szCs w:val="22"/>
        </w:rPr>
      </w:pPr>
      <w:r>
        <w:rPr>
          <w:b/>
          <w:szCs w:val="22"/>
        </w:rPr>
        <w:t>A</w:t>
      </w:r>
      <w:r w:rsidR="00E56A06" w:rsidRPr="0057770C">
        <w:rPr>
          <w:b/>
          <w:szCs w:val="22"/>
        </w:rPr>
        <w:t>dopt</w:t>
      </w:r>
      <w:r w:rsidR="00E56A06">
        <w:rPr>
          <w:b/>
          <w:szCs w:val="22"/>
        </w:rPr>
        <w:t xml:space="preserve"> the concept of</w:t>
      </w:r>
      <w:r w:rsidR="00E56A06" w:rsidRPr="0057770C">
        <w:rPr>
          <w:b/>
          <w:szCs w:val="22"/>
        </w:rPr>
        <w:t xml:space="preserve"> </w:t>
      </w:r>
      <w:r w:rsidR="00E56A06">
        <w:rPr>
          <w:b/>
          <w:szCs w:val="22"/>
        </w:rPr>
        <w:t>Table 3 where:</w:t>
      </w:r>
    </w:p>
    <w:p w14:paraId="62F74518" w14:textId="20BE8C33" w:rsidR="00E56A06" w:rsidRPr="00E7073D" w:rsidRDefault="00057504" w:rsidP="00E56A06">
      <w:pPr>
        <w:pStyle w:val="ListParagraph"/>
        <w:numPr>
          <w:ilvl w:val="0"/>
          <w:numId w:val="20"/>
        </w:numPr>
        <w:rPr>
          <w:b/>
          <w:lang w:eastAsia="zh-CN"/>
        </w:rPr>
      </w:pPr>
      <w:r>
        <w:rPr>
          <w:b/>
          <w:szCs w:val="22"/>
        </w:rPr>
        <w:t>O</w:t>
      </w:r>
      <w:r w:rsidR="00E56A06" w:rsidRPr="00275290">
        <w:rPr>
          <w:b/>
          <w:szCs w:val="22"/>
        </w:rPr>
        <w:t>nly one MSD test point is specified per aggressor/victim pair of bands</w:t>
      </w:r>
      <w:r w:rsidR="00E56A06">
        <w:rPr>
          <w:b/>
          <w:szCs w:val="22"/>
        </w:rPr>
        <w:t xml:space="preserve">. This MSD test point is that which leads to the worst-case/highest victim’s MSD level. </w:t>
      </w:r>
      <w:r w:rsidR="00E56A06" w:rsidRPr="00275290">
        <w:rPr>
          <w:b/>
          <w:szCs w:val="22"/>
        </w:rPr>
        <w:t>This corresponds to the lowest victim’s CBW.</w:t>
      </w:r>
    </w:p>
    <w:p w14:paraId="4322862E" w14:textId="5102534C" w:rsidR="00E56A06" w:rsidRPr="0053119E" w:rsidRDefault="00057504" w:rsidP="00E56A06">
      <w:pPr>
        <w:pStyle w:val="ListParagraph"/>
        <w:numPr>
          <w:ilvl w:val="0"/>
          <w:numId w:val="20"/>
        </w:numPr>
        <w:rPr>
          <w:b/>
          <w:lang w:eastAsia="zh-CN"/>
        </w:rPr>
      </w:pPr>
      <w:r>
        <w:rPr>
          <w:b/>
          <w:szCs w:val="22"/>
        </w:rPr>
        <w:t>S</w:t>
      </w:r>
      <w:r w:rsidR="00E56A06" w:rsidRPr="00275290">
        <w:rPr>
          <w:b/>
          <w:szCs w:val="22"/>
        </w:rPr>
        <w:t>pecify the UL/DL test carrier frequencies</w:t>
      </w:r>
      <w:r w:rsidR="00E56A06">
        <w:rPr>
          <w:b/>
          <w:szCs w:val="22"/>
        </w:rPr>
        <w:t xml:space="preserve"> and test</w:t>
      </w:r>
      <w:r w:rsidR="00E56A06" w:rsidRPr="00275290">
        <w:rPr>
          <w:b/>
          <w:szCs w:val="22"/>
        </w:rPr>
        <w:t xml:space="preserve"> channel bandwidth</w:t>
      </w:r>
      <w:r>
        <w:rPr>
          <w:b/>
          <w:szCs w:val="22"/>
        </w:rPr>
        <w:t>.</w:t>
      </w:r>
    </w:p>
    <w:p w14:paraId="1E827219" w14:textId="4BF1B77E" w:rsidR="00E56A06" w:rsidRPr="00275290" w:rsidRDefault="00057504" w:rsidP="00E56A06">
      <w:pPr>
        <w:pStyle w:val="ListParagraph"/>
        <w:numPr>
          <w:ilvl w:val="0"/>
          <w:numId w:val="20"/>
        </w:numPr>
        <w:rPr>
          <w:b/>
          <w:lang w:eastAsia="zh-CN"/>
        </w:rPr>
      </w:pPr>
      <w:r>
        <w:rPr>
          <w:b/>
          <w:szCs w:val="22"/>
        </w:rPr>
        <w:t>S</w:t>
      </w:r>
      <w:r w:rsidR="00E56A06">
        <w:rPr>
          <w:b/>
          <w:szCs w:val="22"/>
        </w:rPr>
        <w:t>pecify the</w:t>
      </w:r>
      <w:r w:rsidR="00E56A06" w:rsidRPr="00275290">
        <w:rPr>
          <w:b/>
          <w:szCs w:val="22"/>
        </w:rPr>
        <w:t xml:space="preserve"> aggressor UL RB Allocation</w:t>
      </w:r>
      <w:r w:rsidR="00E56A06">
        <w:rPr>
          <w:b/>
          <w:szCs w:val="22"/>
        </w:rPr>
        <w:t xml:space="preserve"> as fully allocated</w:t>
      </w:r>
      <w:r>
        <w:rPr>
          <w:b/>
          <w:szCs w:val="22"/>
        </w:rPr>
        <w:t>.</w:t>
      </w:r>
    </w:p>
    <w:p w14:paraId="0D5FE554" w14:textId="786B1C3C" w:rsidR="00E56A06" w:rsidRPr="00E56A06" w:rsidRDefault="00E56A06" w:rsidP="00E56A06">
      <w:r w:rsidRPr="00E56A06">
        <w:rPr>
          <w:b/>
        </w:rPr>
        <w:t xml:space="preserve">Table </w:t>
      </w:r>
      <w:r w:rsidRPr="00E56A06">
        <w:rPr>
          <w:b/>
          <w:noProof/>
        </w:rPr>
        <w:fldChar w:fldCharType="begin"/>
      </w:r>
      <w:r w:rsidRPr="00E56A06">
        <w:rPr>
          <w:b/>
          <w:noProof/>
        </w:rPr>
        <w:instrText xml:space="preserve"> SEQ Table \* ARABIC </w:instrText>
      </w:r>
      <w:r w:rsidRPr="00E56A06">
        <w:rPr>
          <w:b/>
          <w:noProof/>
        </w:rPr>
        <w:fldChar w:fldCharType="separate"/>
      </w:r>
      <w:r w:rsidRPr="00E56A06">
        <w:rPr>
          <w:b/>
          <w:noProof/>
        </w:rPr>
        <w:t>3</w:t>
      </w:r>
      <w:r w:rsidRPr="00E56A06">
        <w:rPr>
          <w:b/>
          <w:noProof/>
        </w:rPr>
        <w:fldChar w:fldCharType="end"/>
      </w:r>
      <w:r>
        <w:t xml:space="preserve">: </w:t>
      </w:r>
      <w:r w:rsidRPr="00E56A06">
        <w:t>Proposed</w:t>
      </w:r>
      <w:r>
        <w:t xml:space="preserve"> concept and format change</w:t>
      </w:r>
      <w:r w:rsidR="00057504">
        <w:t>s</w:t>
      </w:r>
      <w:r w:rsidRPr="00E56A06">
        <w:t xml:space="preserve"> to Table </w:t>
      </w:r>
      <w:r w:rsidRPr="00E56A06">
        <w:rPr>
          <w:lang w:eastAsia="zh-CN"/>
        </w:rPr>
        <w:t xml:space="preserve">7.3A.6-1 </w:t>
      </w:r>
      <w:r w:rsidRPr="00E56A06">
        <w:t xml:space="preserve">and elimination of </w:t>
      </w:r>
      <w:r w:rsidRPr="00E56A06">
        <w:rPr>
          <w:lang w:eastAsia="zh-CN"/>
        </w:rPr>
        <w:t xml:space="preserve">Table 7.3A.6.2 </w:t>
      </w:r>
      <w:r w:rsidRPr="00E56A06">
        <w:t>to capture REFSENS exceptions due to cross-band isolation for the example case of NR CA_n1-n3.</w:t>
      </w:r>
    </w:p>
    <w:tbl>
      <w:tblPr>
        <w:tblW w:w="0" w:type="auto"/>
        <w:jc w:val="center"/>
        <w:tblLook w:val="04A0" w:firstRow="1" w:lastRow="0" w:firstColumn="1" w:lastColumn="0" w:noHBand="0" w:noVBand="1"/>
      </w:tblPr>
      <w:tblGrid>
        <w:gridCol w:w="936"/>
        <w:gridCol w:w="936"/>
        <w:gridCol w:w="717"/>
        <w:gridCol w:w="806"/>
        <w:gridCol w:w="1686"/>
        <w:gridCol w:w="867"/>
        <w:gridCol w:w="806"/>
        <w:gridCol w:w="667"/>
      </w:tblGrid>
      <w:tr w:rsidR="00E56A06" w:rsidRPr="00CF59DD" w14:paraId="1D4835E8" w14:textId="77777777" w:rsidTr="009B745B">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2ED7C7E"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lastRenderedPageBreak/>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BCDB15B"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7D19EA1D"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UL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6637569D"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7402BD71"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282A9449"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DL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04876E4B"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5A9EE872"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MSD</w:t>
            </w:r>
          </w:p>
        </w:tc>
      </w:tr>
      <w:tr w:rsidR="00E56A06" w:rsidRPr="00CF59DD" w14:paraId="1A5B4704" w14:textId="77777777" w:rsidTr="009B745B">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7648CC9C" w14:textId="77777777" w:rsidR="00E56A06" w:rsidRPr="00CF59DD" w:rsidRDefault="00E56A06" w:rsidP="009B745B">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61DE79E0" w14:textId="77777777" w:rsidR="00E56A06" w:rsidRPr="00CF59DD" w:rsidRDefault="00E56A06" w:rsidP="009B745B">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2EF6744C"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3FD84CFE"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80E8DC1"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L</w:t>
            </w:r>
            <w:r w:rsidRPr="00CF59DD">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11610B05"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52F0737D"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D8B76D9" w14:textId="77777777" w:rsidR="00E56A06" w:rsidRPr="00CF59DD" w:rsidRDefault="00E56A06" w:rsidP="009B745B">
            <w:pPr>
              <w:spacing w:after="0"/>
              <w:jc w:val="center"/>
              <w:rPr>
                <w:rFonts w:ascii="Arial" w:hAnsi="Arial" w:cs="Arial"/>
                <w:b/>
                <w:bCs/>
                <w:color w:val="000000"/>
                <w:sz w:val="18"/>
                <w:szCs w:val="18"/>
              </w:rPr>
            </w:pPr>
            <w:r w:rsidRPr="00CF59DD">
              <w:rPr>
                <w:rFonts w:ascii="Arial" w:hAnsi="Arial" w:cs="Arial"/>
                <w:b/>
                <w:bCs/>
                <w:color w:val="000000"/>
                <w:sz w:val="18"/>
                <w:szCs w:val="18"/>
              </w:rPr>
              <w:t>(dB)</w:t>
            </w:r>
          </w:p>
        </w:tc>
      </w:tr>
      <w:tr w:rsidR="00E56A06" w:rsidRPr="00CF59DD" w14:paraId="5CED1761" w14:textId="77777777" w:rsidTr="009B745B">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AC01263" w14:textId="77777777" w:rsidR="00E56A06" w:rsidRPr="00CF59DD" w:rsidRDefault="00E56A06" w:rsidP="009B745B">
            <w:pPr>
              <w:spacing w:after="0"/>
              <w:jc w:val="center"/>
              <w:rPr>
                <w:rFonts w:ascii="Arial" w:hAnsi="Arial" w:cs="Arial"/>
                <w:color w:val="000000"/>
                <w:sz w:val="18"/>
                <w:szCs w:val="18"/>
              </w:rPr>
            </w:pPr>
            <w:r w:rsidRPr="00CF59DD">
              <w:rPr>
                <w:rFonts w:ascii="Arial" w:hAnsi="Arial" w:cs="Arial"/>
                <w:color w:val="000000"/>
                <w:sz w:val="18"/>
                <w:szCs w:val="18"/>
                <w:lang w:eastAsia="zh-CN"/>
              </w:rPr>
              <w:t>n</w:t>
            </w:r>
            <w:r>
              <w:rPr>
                <w:rFonts w:ascii="Arial" w:hAnsi="Arial" w:cs="Arial"/>
                <w:color w:val="000000"/>
                <w:sz w:val="18"/>
                <w:szCs w:val="18"/>
                <w:lang w:eastAsia="zh-CN"/>
              </w:rPr>
              <w:t>1</w:t>
            </w:r>
          </w:p>
        </w:tc>
        <w:tc>
          <w:tcPr>
            <w:tcW w:w="0" w:type="auto"/>
            <w:tcBorders>
              <w:top w:val="nil"/>
              <w:left w:val="nil"/>
              <w:bottom w:val="single" w:sz="8" w:space="0" w:color="auto"/>
              <w:right w:val="single" w:sz="8" w:space="0" w:color="auto"/>
            </w:tcBorders>
            <w:shd w:val="clear" w:color="auto" w:fill="auto"/>
            <w:vAlign w:val="center"/>
          </w:tcPr>
          <w:p w14:paraId="758E20B3" w14:textId="77777777" w:rsidR="00E56A06" w:rsidRPr="00CF59DD" w:rsidRDefault="00E56A06" w:rsidP="009B745B">
            <w:pPr>
              <w:spacing w:after="0"/>
              <w:jc w:val="center"/>
              <w:rPr>
                <w:rFonts w:ascii="Arial" w:hAnsi="Arial" w:cs="Arial"/>
                <w:color w:val="000000"/>
                <w:sz w:val="18"/>
                <w:szCs w:val="18"/>
              </w:rPr>
            </w:pPr>
            <w:r w:rsidRPr="00CF59DD">
              <w:rPr>
                <w:rFonts w:ascii="Arial" w:hAnsi="Arial" w:cs="Arial"/>
                <w:color w:val="000000"/>
                <w:sz w:val="18"/>
                <w:szCs w:val="18"/>
                <w:lang w:eastAsia="ja-JP"/>
              </w:rPr>
              <w:t>n</w:t>
            </w:r>
            <w:r>
              <w:rPr>
                <w:rFonts w:ascii="Arial" w:hAnsi="Arial" w:cs="Arial"/>
                <w:color w:val="000000"/>
                <w:sz w:val="18"/>
                <w:szCs w:val="18"/>
                <w:lang w:eastAsia="ja-JP"/>
              </w:rPr>
              <w:t>3</w:t>
            </w:r>
          </w:p>
        </w:tc>
        <w:tc>
          <w:tcPr>
            <w:tcW w:w="0" w:type="auto"/>
            <w:tcBorders>
              <w:top w:val="nil"/>
              <w:left w:val="nil"/>
              <w:bottom w:val="single" w:sz="8" w:space="0" w:color="auto"/>
              <w:right w:val="nil"/>
            </w:tcBorders>
            <w:shd w:val="clear" w:color="auto" w:fill="FFFF00"/>
            <w:noWrap/>
            <w:vAlign w:val="center"/>
          </w:tcPr>
          <w:p w14:paraId="688970D4" w14:textId="77777777" w:rsidR="00E56A06" w:rsidRPr="00CF59DD" w:rsidRDefault="00E56A06" w:rsidP="009B745B">
            <w:pPr>
              <w:spacing w:after="0"/>
              <w:jc w:val="center"/>
              <w:rPr>
                <w:rFonts w:ascii="Arial" w:hAnsi="Arial" w:cs="Arial"/>
                <w:bCs/>
                <w:color w:val="4472C4"/>
                <w:sz w:val="18"/>
                <w:szCs w:val="18"/>
              </w:rPr>
            </w:pPr>
            <w:r w:rsidRPr="00CF59DD">
              <w:rPr>
                <w:rFonts w:ascii="Arial" w:hAnsi="Arial" w:cs="Arial"/>
                <w:bCs/>
                <w:color w:val="4472C4"/>
                <w:sz w:val="18"/>
                <w:szCs w:val="18"/>
              </w:rPr>
              <w:t>[</w:t>
            </w:r>
            <w:r>
              <w:rPr>
                <w:rFonts w:ascii="Arial" w:hAnsi="Arial" w:cs="Arial"/>
                <w:bCs/>
                <w:color w:val="4472C4"/>
                <w:sz w:val="18"/>
                <w:szCs w:val="18"/>
              </w:rPr>
              <w:t>1945</w:t>
            </w:r>
            <w:r w:rsidRPr="00CF59DD">
              <w:rPr>
                <w:rFonts w:ascii="Arial" w:hAnsi="Arial" w:cs="Arial"/>
                <w:bCs/>
                <w:color w:val="4472C4"/>
                <w:sz w:val="18"/>
                <w:szCs w:val="18"/>
              </w:rPr>
              <w:t>]</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7BBA7451" w14:textId="77777777" w:rsidR="00E56A06" w:rsidRPr="00CF59DD" w:rsidRDefault="00E56A06" w:rsidP="009B745B">
            <w:pPr>
              <w:spacing w:after="0"/>
              <w:jc w:val="center"/>
              <w:rPr>
                <w:rFonts w:ascii="Arial" w:hAnsi="Arial" w:cs="Arial"/>
                <w:bCs/>
                <w:color w:val="4472C4"/>
                <w:sz w:val="18"/>
                <w:szCs w:val="18"/>
              </w:rPr>
            </w:pPr>
            <w:r w:rsidRPr="00CF59DD">
              <w:rPr>
                <w:rFonts w:ascii="Arial" w:hAnsi="Arial" w:cs="Arial"/>
                <w:bCs/>
                <w:color w:val="4472C4"/>
                <w:sz w:val="18"/>
                <w:szCs w:val="18"/>
              </w:rPr>
              <w:t>[5</w:t>
            </w:r>
            <w:r>
              <w:rPr>
                <w:rFonts w:ascii="Arial" w:hAnsi="Arial" w:cs="Arial"/>
                <w:bCs/>
                <w:color w:val="4472C4"/>
                <w:sz w:val="18"/>
                <w:szCs w:val="18"/>
              </w:rPr>
              <w:t>0</w:t>
            </w:r>
            <w:r w:rsidRPr="00CF59DD">
              <w:rPr>
                <w:rFonts w:ascii="Arial" w:hAnsi="Arial" w:cs="Arial"/>
                <w:bCs/>
                <w:color w:val="4472C4"/>
                <w:sz w:val="18"/>
                <w:szCs w:val="18"/>
              </w:rPr>
              <w:t>]</w:t>
            </w:r>
          </w:p>
        </w:tc>
        <w:tc>
          <w:tcPr>
            <w:tcW w:w="0" w:type="auto"/>
            <w:tcBorders>
              <w:top w:val="nil"/>
              <w:left w:val="nil"/>
              <w:bottom w:val="single" w:sz="8" w:space="0" w:color="auto"/>
              <w:right w:val="nil"/>
            </w:tcBorders>
            <w:shd w:val="clear" w:color="auto" w:fill="FFFF00"/>
            <w:noWrap/>
            <w:vAlign w:val="center"/>
          </w:tcPr>
          <w:p w14:paraId="3B0D3891" w14:textId="77777777" w:rsidR="00E56A06" w:rsidRPr="00CF59DD" w:rsidRDefault="00E56A06" w:rsidP="009B745B">
            <w:pPr>
              <w:spacing w:after="0"/>
              <w:jc w:val="center"/>
              <w:rPr>
                <w:rFonts w:ascii="Arial" w:hAnsi="Arial" w:cs="Arial"/>
                <w:bCs/>
                <w:color w:val="4472C4"/>
                <w:sz w:val="18"/>
                <w:szCs w:val="18"/>
              </w:rPr>
            </w:pPr>
            <w:r w:rsidRPr="00CF59DD">
              <w:rPr>
                <w:rFonts w:ascii="Arial" w:hAnsi="Arial" w:cs="Arial"/>
                <w:bCs/>
                <w:color w:val="4472C4"/>
                <w:sz w:val="18"/>
                <w:szCs w:val="18"/>
              </w:rPr>
              <w:t>[</w:t>
            </w:r>
            <w:r>
              <w:rPr>
                <w:rFonts w:ascii="Arial" w:hAnsi="Arial" w:cs="Arial"/>
                <w:bCs/>
                <w:color w:val="4472C4"/>
                <w:sz w:val="18"/>
                <w:szCs w:val="18"/>
              </w:rPr>
              <w:t>270</w:t>
            </w:r>
            <w:r w:rsidRPr="00CF59DD">
              <w:rPr>
                <w:rFonts w:ascii="Arial" w:hAnsi="Arial" w:cs="Arial"/>
                <w:bCs/>
                <w:color w:val="4472C4"/>
                <w:sz w:val="18"/>
                <w:szCs w:val="18"/>
              </w:rPr>
              <w:t xml:space="preserve"> (</w:t>
            </w:r>
            <w:proofErr w:type="spellStart"/>
            <w:r w:rsidRPr="00CF59DD">
              <w:rPr>
                <w:rFonts w:ascii="Arial" w:hAnsi="Arial" w:cs="Arial"/>
                <w:bCs/>
                <w:color w:val="4472C4"/>
                <w:sz w:val="18"/>
                <w:szCs w:val="18"/>
              </w:rPr>
              <w:t>RBstart</w:t>
            </w:r>
            <w:proofErr w:type="spellEnd"/>
            <w:r w:rsidRPr="00CF59DD">
              <w:rPr>
                <w:rFonts w:ascii="Arial" w:hAnsi="Arial" w:cs="Arial"/>
                <w:bCs/>
                <w:color w:val="4472C4"/>
                <w:sz w:val="18"/>
                <w:szCs w:val="18"/>
              </w:rPr>
              <w:t>=</w:t>
            </w:r>
            <w:r>
              <w:rPr>
                <w:rFonts w:ascii="Arial" w:hAnsi="Arial" w:cs="Arial"/>
                <w:bCs/>
                <w:color w:val="4472C4"/>
                <w:sz w:val="18"/>
                <w:szCs w:val="18"/>
              </w:rPr>
              <w:t>0</w:t>
            </w:r>
            <w:r w:rsidRPr="00CF59DD">
              <w:rPr>
                <w:rFonts w:ascii="Arial" w:hAnsi="Arial" w:cs="Arial"/>
                <w:bCs/>
                <w:color w:val="4472C4"/>
                <w:sz w:val="18"/>
                <w:szCs w:val="18"/>
              </w:rPr>
              <w:t>)]</w:t>
            </w:r>
          </w:p>
        </w:tc>
        <w:tc>
          <w:tcPr>
            <w:tcW w:w="0" w:type="auto"/>
            <w:tcBorders>
              <w:top w:val="nil"/>
              <w:left w:val="single" w:sz="8" w:space="0" w:color="auto"/>
              <w:bottom w:val="single" w:sz="8" w:space="0" w:color="auto"/>
              <w:right w:val="single" w:sz="8" w:space="0" w:color="auto"/>
            </w:tcBorders>
            <w:shd w:val="clear" w:color="auto" w:fill="FFFF00"/>
            <w:vAlign w:val="center"/>
          </w:tcPr>
          <w:p w14:paraId="053FF74F" w14:textId="77777777" w:rsidR="00E56A06" w:rsidRPr="00CF59DD" w:rsidRDefault="00E56A06" w:rsidP="009B745B">
            <w:pPr>
              <w:spacing w:after="0"/>
              <w:jc w:val="center"/>
              <w:rPr>
                <w:rFonts w:ascii="Arial" w:hAnsi="Arial" w:cs="Arial"/>
                <w:bCs/>
                <w:color w:val="4472C4"/>
                <w:sz w:val="18"/>
                <w:szCs w:val="18"/>
              </w:rPr>
            </w:pPr>
            <w:r w:rsidRPr="00CF59DD">
              <w:rPr>
                <w:rFonts w:ascii="Arial" w:hAnsi="Arial" w:cs="Arial"/>
                <w:bCs/>
                <w:color w:val="4472C4"/>
                <w:sz w:val="18"/>
                <w:szCs w:val="18"/>
              </w:rPr>
              <w:t>[</w:t>
            </w:r>
            <w:r>
              <w:rPr>
                <w:rFonts w:ascii="Arial" w:hAnsi="Arial" w:cs="Arial"/>
                <w:bCs/>
                <w:color w:val="4472C4"/>
                <w:sz w:val="18"/>
                <w:szCs w:val="18"/>
              </w:rPr>
              <w:t>1877.5</w:t>
            </w:r>
            <w:r w:rsidRPr="00CF59DD">
              <w:rPr>
                <w:rFonts w:ascii="Arial" w:hAnsi="Arial" w:cs="Arial"/>
                <w:bCs/>
                <w:color w:val="4472C4"/>
                <w:sz w:val="18"/>
                <w:szCs w:val="18"/>
              </w:rPr>
              <w:t>]</w:t>
            </w:r>
          </w:p>
        </w:tc>
        <w:tc>
          <w:tcPr>
            <w:tcW w:w="0" w:type="auto"/>
            <w:tcBorders>
              <w:top w:val="nil"/>
              <w:left w:val="nil"/>
              <w:bottom w:val="single" w:sz="8" w:space="0" w:color="auto"/>
              <w:right w:val="single" w:sz="8" w:space="0" w:color="auto"/>
            </w:tcBorders>
            <w:shd w:val="clear" w:color="auto" w:fill="auto"/>
            <w:noWrap/>
            <w:vAlign w:val="center"/>
          </w:tcPr>
          <w:p w14:paraId="01FF4302" w14:textId="77777777" w:rsidR="00E56A06" w:rsidRPr="00CF59DD" w:rsidRDefault="00E56A06" w:rsidP="009B745B">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nil"/>
              <w:left w:val="nil"/>
              <w:bottom w:val="single" w:sz="8" w:space="0" w:color="auto"/>
              <w:right w:val="nil"/>
            </w:tcBorders>
            <w:shd w:val="clear" w:color="auto" w:fill="FFFF00"/>
            <w:noWrap/>
            <w:vAlign w:val="center"/>
          </w:tcPr>
          <w:p w14:paraId="38BA44C5" w14:textId="77777777" w:rsidR="00E56A06" w:rsidRPr="000E230D" w:rsidRDefault="00E56A06" w:rsidP="009B745B">
            <w:pPr>
              <w:spacing w:after="0"/>
              <w:jc w:val="center"/>
              <w:rPr>
                <w:rFonts w:ascii="Arial" w:hAnsi="Arial" w:cs="Arial"/>
                <w:bCs/>
                <w:color w:val="000000"/>
                <w:sz w:val="18"/>
                <w:szCs w:val="18"/>
              </w:rPr>
            </w:pPr>
            <w:r w:rsidRPr="000E230D">
              <w:rPr>
                <w:rFonts w:ascii="Arial" w:hAnsi="Arial" w:cs="Arial"/>
                <w:bCs/>
                <w:color w:val="000000"/>
                <w:sz w:val="18"/>
                <w:szCs w:val="18"/>
              </w:rPr>
              <w:t>[22.5]</w:t>
            </w:r>
          </w:p>
        </w:tc>
      </w:tr>
    </w:tbl>
    <w:p w14:paraId="6AEFDB6A" w14:textId="4496B0EC" w:rsidR="00BA6E0E" w:rsidRDefault="00BA6E0E" w:rsidP="004E78CD">
      <w:pPr>
        <w:spacing w:after="120"/>
        <w:jc w:val="both"/>
      </w:pPr>
    </w:p>
    <w:p w14:paraId="640E1E5B" w14:textId="186333BA" w:rsidR="00A9587D" w:rsidRDefault="00A9587D" w:rsidP="004E78CD">
      <w:pPr>
        <w:spacing w:after="120"/>
        <w:jc w:val="both"/>
      </w:pPr>
      <w:r>
        <w:t>For MSD due to C-IM interference, we support P2 of [5].</w:t>
      </w:r>
    </w:p>
    <w:p w14:paraId="03D6921F" w14:textId="77777777" w:rsidR="00F10F97" w:rsidRDefault="007321E3" w:rsidP="00C8525F">
      <w:pPr>
        <w:pStyle w:val="Heading1"/>
        <w:numPr>
          <w:ilvl w:val="0"/>
          <w:numId w:val="0"/>
        </w:numPr>
        <w:jc w:val="both"/>
      </w:pPr>
      <w:r>
        <w:t>R</w:t>
      </w:r>
      <w:r w:rsidR="00F10F97">
        <w:t>eferences</w:t>
      </w:r>
    </w:p>
    <w:p w14:paraId="21BEE1C3" w14:textId="4E69AB48" w:rsidR="0041341A" w:rsidRDefault="00674679" w:rsidP="0041341A">
      <w:pPr>
        <w:ind w:left="567" w:hanging="567"/>
      </w:pPr>
      <w:r>
        <w:t>[1</w:t>
      </w:r>
      <w:r w:rsidRPr="00DD0023">
        <w:t>]</w:t>
      </w:r>
      <w:r>
        <w:t xml:space="preserve"> </w:t>
      </w:r>
      <w:r w:rsidR="0041341A">
        <w:tab/>
      </w:r>
      <w:r w:rsidR="00A0123D" w:rsidRPr="00A0123D">
        <w:t>R4-2107822</w:t>
      </w:r>
      <w:r w:rsidR="00350A18">
        <w:t>,</w:t>
      </w:r>
      <w:r w:rsidR="00350A18" w:rsidRPr="00350A18">
        <w:t xml:space="preserve"> </w:t>
      </w:r>
      <w:r w:rsidR="00A0123D" w:rsidRPr="00A0123D">
        <w:t>WF for possible improvements on MSD in relation to BCS4</w:t>
      </w:r>
      <w:r w:rsidR="0041341A">
        <w:t xml:space="preserve">, </w:t>
      </w:r>
      <w:r w:rsidR="00350A18" w:rsidRPr="00350A18">
        <w:t xml:space="preserve">3GPP TSG-RAN WG4 Meeting #99-e, </w:t>
      </w:r>
      <w:r w:rsidR="00A0123D" w:rsidRPr="00A0123D">
        <w:t xml:space="preserve">Huawei, </w:t>
      </w:r>
      <w:proofErr w:type="spellStart"/>
      <w:r w:rsidR="00A0123D" w:rsidRPr="00A0123D">
        <w:t>HiSilicon</w:t>
      </w:r>
      <w:proofErr w:type="spellEnd"/>
      <w:r w:rsidR="00F14D6E">
        <w:t>.</w:t>
      </w:r>
    </w:p>
    <w:p w14:paraId="0194B03D" w14:textId="40272A99" w:rsidR="00F14D6E" w:rsidRDefault="0041341A" w:rsidP="004E78CD">
      <w:pPr>
        <w:ind w:left="567" w:hanging="567"/>
      </w:pPr>
      <w:r>
        <w:t>[</w:t>
      </w:r>
      <w:r w:rsidR="00F37FC7">
        <w:t>2</w:t>
      </w:r>
      <w:r>
        <w:t>]</w:t>
      </w:r>
      <w:r>
        <w:tab/>
      </w:r>
      <w:r w:rsidR="00F14D6E" w:rsidRPr="00F55B91">
        <w:t>R4-2112023</w:t>
      </w:r>
      <w:r w:rsidR="00F14D6E">
        <w:t xml:space="preserve">, </w:t>
      </w:r>
      <w:proofErr w:type="spellStart"/>
      <w:r w:rsidR="00F14D6E">
        <w:t>big</w:t>
      </w:r>
      <w:r w:rsidR="00F14D6E" w:rsidRPr="006068E6">
        <w:t>CR</w:t>
      </w:r>
      <w:proofErr w:type="spellEnd"/>
      <w:r w:rsidR="00F14D6E" w:rsidRPr="006068E6">
        <w:t xml:space="preserve"> to TS 38.101-1 Introduction of 35MHz and 45MHz channel bandwidth</w:t>
      </w:r>
      <w:r w:rsidR="00F14D6E">
        <w:t>, 3GPP TSG-RAN WG4 Meeting # 100e, Skyworks Solutions</w:t>
      </w:r>
      <w:r w:rsidR="00057504">
        <w:t>,</w:t>
      </w:r>
      <w:r w:rsidR="00F14D6E">
        <w:t xml:space="preserve"> Inc. </w:t>
      </w:r>
    </w:p>
    <w:p w14:paraId="086D2CE8" w14:textId="03D1D622" w:rsidR="0057770C" w:rsidRDefault="0057770C" w:rsidP="0057770C">
      <w:pPr>
        <w:ind w:left="567" w:hanging="567"/>
      </w:pPr>
      <w:r>
        <w:t>[3]</w:t>
      </w:r>
      <w:r>
        <w:tab/>
      </w:r>
      <w:r w:rsidR="00A32FC9" w:rsidRPr="00A32FC9">
        <w:t>R4-2107932</w:t>
      </w:r>
      <w:r>
        <w:t xml:space="preserve">, </w:t>
      </w:r>
      <w:r w:rsidR="00A32FC9" w:rsidRPr="00A32FC9">
        <w:t>Email discussion summary for [99-</w:t>
      </w:r>
      <w:proofErr w:type="gramStart"/>
      <w:r w:rsidR="00A32FC9" w:rsidRPr="00A32FC9">
        <w:t>e][</w:t>
      </w:r>
      <w:proofErr w:type="gramEnd"/>
      <w:r w:rsidR="00A32FC9" w:rsidRPr="00A32FC9">
        <w:t>122] NR_BCS4</w:t>
      </w:r>
      <w:r>
        <w:t xml:space="preserve">, </w:t>
      </w:r>
      <w:r w:rsidRPr="0041341A">
        <w:t>3GPP TSG-RAN WG4 Meeting #9</w:t>
      </w:r>
      <w:r>
        <w:t>9</w:t>
      </w:r>
      <w:r w:rsidRPr="0041341A">
        <w:t>-e,</w:t>
      </w:r>
      <w:r>
        <w:t xml:space="preserve"> </w:t>
      </w:r>
      <w:r w:rsidR="00A32FC9">
        <w:t>Ericsson.</w:t>
      </w:r>
    </w:p>
    <w:p w14:paraId="7E1CD456" w14:textId="098CDABB" w:rsidR="00AF5C12" w:rsidRDefault="00AF5C12" w:rsidP="00AF5C12">
      <w:pPr>
        <w:ind w:left="567" w:hanging="567"/>
      </w:pPr>
      <w:r>
        <w:t>[4]</w:t>
      </w:r>
      <w:r>
        <w:tab/>
      </w:r>
      <w:r w:rsidR="00A32FC9" w:rsidRPr="00A32FC9">
        <w:t>R4-2110405</w:t>
      </w:r>
      <w:r>
        <w:t xml:space="preserve">, </w:t>
      </w:r>
      <w:r w:rsidR="00A32FC9" w:rsidRPr="00A32FC9">
        <w:t>Discussion on how to simplify MSD due to harmonic interference using bandwidth-agnostic approach</w:t>
      </w:r>
      <w:r>
        <w:t xml:space="preserve">, </w:t>
      </w:r>
      <w:r w:rsidRPr="00AF5C12">
        <w:t>3GPP TSG-RAN WG4 Meeting#99-e</w:t>
      </w:r>
      <w:r>
        <w:t xml:space="preserve">, </w:t>
      </w:r>
      <w:r w:rsidR="00A32FC9" w:rsidRPr="00A32FC9">
        <w:t xml:space="preserve">Huawei, </w:t>
      </w:r>
      <w:proofErr w:type="spellStart"/>
      <w:r w:rsidR="00A32FC9" w:rsidRPr="00A32FC9">
        <w:t>HiSilicon</w:t>
      </w:r>
      <w:proofErr w:type="spellEnd"/>
      <w:r w:rsidR="00A32FC9">
        <w:t>.</w:t>
      </w:r>
    </w:p>
    <w:p w14:paraId="37D5A730" w14:textId="7073AD02" w:rsidR="0057770C" w:rsidRDefault="00006F37" w:rsidP="004E78CD">
      <w:pPr>
        <w:ind w:left="567" w:hanging="567"/>
      </w:pPr>
      <w:r>
        <w:t xml:space="preserve">[5] </w:t>
      </w:r>
      <w:r>
        <w:tab/>
      </w:r>
      <w:r w:rsidRPr="00006F37">
        <w:t>R4-2107930</w:t>
      </w:r>
      <w:r>
        <w:t xml:space="preserve">, </w:t>
      </w:r>
      <w:r w:rsidRPr="00006F37">
        <w:t>Email discussion summary for [99-</w:t>
      </w:r>
      <w:proofErr w:type="gramStart"/>
      <w:r w:rsidRPr="00006F37">
        <w:t>e][</w:t>
      </w:r>
      <w:proofErr w:type="gramEnd"/>
      <w:r w:rsidRPr="00006F37">
        <w:t>120] NR_bands_R17_BWs</w:t>
      </w:r>
      <w:r>
        <w:t xml:space="preserve">, </w:t>
      </w:r>
      <w:r w:rsidRPr="00006F37">
        <w:t>3GPP TSG-RAN WG4 Meeting # 99-e</w:t>
      </w:r>
      <w:r>
        <w:t>, Ericsson</w:t>
      </w:r>
    </w:p>
    <w:p w14:paraId="20C12555" w14:textId="399A12B6" w:rsidR="00AA0BAD" w:rsidRDefault="00AA0BAD" w:rsidP="004E78CD">
      <w:pPr>
        <w:ind w:left="567" w:hanging="567"/>
      </w:pPr>
      <w:r>
        <w:t>[6]</w:t>
      </w:r>
      <w:r w:rsidR="00E56A06">
        <w:tab/>
      </w:r>
      <w:r w:rsidR="00E56A06" w:rsidRPr="00E56A06">
        <w:t>R4-2107322, Impact of Large NR BW on Crossband MSD, 3GPP TSG-RAN WG4 #98bis-e, Online, Electronic Meeting, April 12th – 20th, 2021, Skyworks Solutions</w:t>
      </w:r>
      <w:r w:rsidR="00057504">
        <w:t>,</w:t>
      </w:r>
      <w:r w:rsidR="00E56A06" w:rsidRPr="00E56A06">
        <w:t xml:space="preserve"> Inc</w:t>
      </w:r>
    </w:p>
    <w:p w14:paraId="01399A76" w14:textId="66CCB5DE" w:rsidR="00AA0BAD" w:rsidRDefault="00AA0BAD" w:rsidP="004E78CD">
      <w:pPr>
        <w:ind w:left="567" w:hanging="567"/>
      </w:pPr>
      <w:r>
        <w:t>[7]</w:t>
      </w:r>
      <w:r w:rsidR="00E56A06">
        <w:tab/>
      </w:r>
      <w:r w:rsidR="00E56A06" w:rsidRPr="00E56A06">
        <w:t xml:space="preserve">R4-2102928, Cross-band MSD for ENDC and NR-CA BCS4, 3GPP TSG-RAN WG4 Meeting #98-e, Electronic Meeting, 25 January – 5 </w:t>
      </w:r>
      <w:proofErr w:type="gramStart"/>
      <w:r w:rsidR="00E56A06" w:rsidRPr="00E56A06">
        <w:t>February,</w:t>
      </w:r>
      <w:proofErr w:type="gramEnd"/>
      <w:r w:rsidR="00E56A06" w:rsidRPr="00E56A06">
        <w:t xml:space="preserve"> 2021, Skyworks Solutions</w:t>
      </w:r>
      <w:r w:rsidR="00057504">
        <w:t>,</w:t>
      </w:r>
      <w:r w:rsidR="00E56A06" w:rsidRPr="00E56A06">
        <w:t xml:space="preserve"> Inc.</w:t>
      </w:r>
    </w:p>
    <w:sectPr w:rsidR="00AA0BAD" w:rsidSect="0072107A">
      <w:footerReference w:type="default" r:id="rId14"/>
      <w:footnotePr>
        <w:numRestart w:val="eachSect"/>
      </w:footnotePr>
      <w:type w:val="continuous"/>
      <w:pgSz w:w="11907" w:h="16840" w:code="9"/>
      <w:pgMar w:top="720" w:right="720" w:bottom="720" w:left="720"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Constance Griffiths" w:date="2021-08-05T16:13:00Z" w:initials="CG">
    <w:p w14:paraId="2BE1D059" w14:textId="1302343A" w:rsidR="00057504" w:rsidRDefault="00057504">
      <w:pPr>
        <w:pStyle w:val="CommentText"/>
      </w:pPr>
      <w:r>
        <w:rPr>
          <w:rStyle w:val="CommentReference"/>
        </w:rPr>
        <w:annotationRef/>
      </w:r>
      <w:r>
        <w:t xml:space="preserve">benefit instead of </w:t>
      </w:r>
      <w:proofErr w:type="gramStart"/>
      <w:r>
        <w:t>inherit</w:t>
      </w:r>
      <w:proofErr w:type="gram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E1D0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1D059" w16cid:durableId="24B68C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3AA8A" w14:textId="77777777" w:rsidR="00B32BEB" w:rsidRDefault="00B32BEB">
      <w:r>
        <w:separator/>
      </w:r>
    </w:p>
  </w:endnote>
  <w:endnote w:type="continuationSeparator" w:id="0">
    <w:p w14:paraId="22719379" w14:textId="77777777" w:rsidR="00B32BEB" w:rsidRDefault="00B3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74019E" w:rsidRDefault="007401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E46C7" w14:textId="77777777" w:rsidR="00B32BEB" w:rsidRDefault="00B32BEB">
      <w:r>
        <w:separator/>
      </w:r>
    </w:p>
  </w:footnote>
  <w:footnote w:type="continuationSeparator" w:id="0">
    <w:p w14:paraId="376D4738" w14:textId="77777777" w:rsidR="00B32BEB" w:rsidRDefault="00B32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65D09D2"/>
    <w:multiLevelType w:val="hybridMultilevel"/>
    <w:tmpl w:val="BDCA9E32"/>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F7007F"/>
    <w:multiLevelType w:val="hybridMultilevel"/>
    <w:tmpl w:val="48F44B1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81BFE"/>
    <w:multiLevelType w:val="hybridMultilevel"/>
    <w:tmpl w:val="42D2CF0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96744"/>
    <w:multiLevelType w:val="hybridMultilevel"/>
    <w:tmpl w:val="BFCA19AC"/>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9"/>
  </w:num>
  <w:num w:numId="4">
    <w:abstractNumId w:val="19"/>
  </w:num>
  <w:num w:numId="5">
    <w:abstractNumId w:val="4"/>
  </w:num>
  <w:num w:numId="6">
    <w:abstractNumId w:val="1"/>
  </w:num>
  <w:num w:numId="7">
    <w:abstractNumId w:val="10"/>
  </w:num>
  <w:num w:numId="8">
    <w:abstractNumId w:val="16"/>
  </w:num>
  <w:num w:numId="9">
    <w:abstractNumId w:val="18"/>
  </w:num>
  <w:num w:numId="10">
    <w:abstractNumId w:val="7"/>
  </w:num>
  <w:num w:numId="11">
    <w:abstractNumId w:val="17"/>
  </w:num>
  <w:num w:numId="12">
    <w:abstractNumId w:val="0"/>
  </w:num>
  <w:num w:numId="13">
    <w:abstractNumId w:val="5"/>
  </w:num>
  <w:num w:numId="14">
    <w:abstractNumId w:val="15"/>
  </w:num>
  <w:num w:numId="15">
    <w:abstractNumId w:val="11"/>
  </w:num>
  <w:num w:numId="16">
    <w:abstractNumId w:val="12"/>
  </w:num>
  <w:num w:numId="17">
    <w:abstractNumId w:val="13"/>
  </w:num>
  <w:num w:numId="18">
    <w:abstractNumId w:val="8"/>
  </w:num>
  <w:num w:numId="19">
    <w:abstractNumId w:val="14"/>
  </w:num>
  <w:num w:numId="20">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nstance Griffiths">
    <w15:presenceInfo w15:providerId="AD" w15:userId="S::Constance.Griffiths@skyworksinc.com::e6f5a997-855b-45da-a46c-76e3e698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0FF8"/>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8DC"/>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504"/>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30D"/>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556E"/>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8F7"/>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0F1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2B7"/>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198"/>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569"/>
    <w:rsid w:val="00273617"/>
    <w:rsid w:val="00273AC2"/>
    <w:rsid w:val="00273D29"/>
    <w:rsid w:val="00273D56"/>
    <w:rsid w:val="00273EBD"/>
    <w:rsid w:val="0027421E"/>
    <w:rsid w:val="00274758"/>
    <w:rsid w:val="002749A5"/>
    <w:rsid w:val="00274AFD"/>
    <w:rsid w:val="00274EE3"/>
    <w:rsid w:val="00274F83"/>
    <w:rsid w:val="0027520E"/>
    <w:rsid w:val="00275290"/>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60"/>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5B4"/>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9B1"/>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2F37"/>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361"/>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094"/>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4D1"/>
    <w:rsid w:val="004835A3"/>
    <w:rsid w:val="00483F60"/>
    <w:rsid w:val="00484068"/>
    <w:rsid w:val="0048415E"/>
    <w:rsid w:val="00485C7E"/>
    <w:rsid w:val="00485F39"/>
    <w:rsid w:val="004862EF"/>
    <w:rsid w:val="00486982"/>
    <w:rsid w:val="004869DF"/>
    <w:rsid w:val="00486CCF"/>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6E61"/>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9E"/>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53D"/>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22D"/>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0C"/>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19E"/>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5B1C"/>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55C"/>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106"/>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669"/>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A38"/>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828"/>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4B5"/>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834"/>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23D"/>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7D2"/>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2FC9"/>
    <w:rsid w:val="00A3316F"/>
    <w:rsid w:val="00A3336A"/>
    <w:rsid w:val="00A333C2"/>
    <w:rsid w:val="00A33667"/>
    <w:rsid w:val="00A34093"/>
    <w:rsid w:val="00A34233"/>
    <w:rsid w:val="00A34AE5"/>
    <w:rsid w:val="00A34BB4"/>
    <w:rsid w:val="00A34BE2"/>
    <w:rsid w:val="00A34DC3"/>
    <w:rsid w:val="00A35D50"/>
    <w:rsid w:val="00A36C57"/>
    <w:rsid w:val="00A37C3D"/>
    <w:rsid w:val="00A408CD"/>
    <w:rsid w:val="00A413CA"/>
    <w:rsid w:val="00A41695"/>
    <w:rsid w:val="00A4191C"/>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BC9"/>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3FE5"/>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587D"/>
    <w:rsid w:val="00A9654E"/>
    <w:rsid w:val="00A967EE"/>
    <w:rsid w:val="00A9724B"/>
    <w:rsid w:val="00A972C8"/>
    <w:rsid w:val="00AA0276"/>
    <w:rsid w:val="00AA040C"/>
    <w:rsid w:val="00AA061E"/>
    <w:rsid w:val="00AA0696"/>
    <w:rsid w:val="00AA0B1F"/>
    <w:rsid w:val="00AA0BAD"/>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165"/>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BEB"/>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16"/>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044"/>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43B"/>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0BC"/>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118"/>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9DD"/>
    <w:rsid w:val="00CF5A19"/>
    <w:rsid w:val="00CF5AA0"/>
    <w:rsid w:val="00CF5D2A"/>
    <w:rsid w:val="00CF621D"/>
    <w:rsid w:val="00CF681C"/>
    <w:rsid w:val="00CF692C"/>
    <w:rsid w:val="00CF69FD"/>
    <w:rsid w:val="00CF740D"/>
    <w:rsid w:val="00CF7596"/>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0A"/>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4CEE"/>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554"/>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A06"/>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323"/>
    <w:rsid w:val="00E674B6"/>
    <w:rsid w:val="00E6798B"/>
    <w:rsid w:val="00E67AAF"/>
    <w:rsid w:val="00E67C87"/>
    <w:rsid w:val="00E7029D"/>
    <w:rsid w:val="00E7073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63B"/>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7BD"/>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874"/>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6B"/>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A0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516902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18C4D-85BB-41E5-9FA5-9C94E26D0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6</Pages>
  <Words>2682</Words>
  <Characters>15293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17940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3</cp:revision>
  <cp:lastPrinted>2021-08-02T22:07:00Z</cp:lastPrinted>
  <dcterms:created xsi:type="dcterms:W3CDTF">2021-08-06T23:47:00Z</dcterms:created>
  <dcterms:modified xsi:type="dcterms:W3CDTF">2021-08-06T23:47:00Z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